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4A77F6" w14:textId="77777777" w:rsidR="00961C44" w:rsidRPr="00725977" w:rsidRDefault="00EC47F7" w:rsidP="00725977">
      <w:pPr>
        <w:pStyle w:val="Header"/>
        <w:jc w:val="right"/>
        <w:rPr>
          <w:b/>
          <w:i/>
          <w:lang w:val="bg-BG"/>
        </w:rPr>
      </w:pPr>
      <w:r w:rsidRPr="00725977">
        <w:rPr>
          <w:b/>
          <w:i/>
          <w:lang w:val="bg-BG"/>
        </w:rPr>
        <w:t xml:space="preserve">Приложение </w:t>
      </w:r>
      <w:r w:rsidR="00A03D1C" w:rsidRPr="00725977">
        <w:rPr>
          <w:b/>
          <w:i/>
          <w:lang w:val="bg-BG"/>
        </w:rPr>
        <w:t>1</w:t>
      </w:r>
    </w:p>
    <w:p w14:paraId="28E8DAD5" w14:textId="77777777" w:rsidR="00961C44" w:rsidRPr="00725977" w:rsidRDefault="00961C44" w:rsidP="00725977">
      <w:pPr>
        <w:tabs>
          <w:tab w:val="left" w:pos="1046"/>
        </w:tabs>
        <w:jc w:val="center"/>
        <w:rPr>
          <w:b/>
        </w:rPr>
      </w:pPr>
    </w:p>
    <w:p w14:paraId="081FD547" w14:textId="77777777" w:rsidR="00DD2C0B" w:rsidRPr="009A48D6" w:rsidRDefault="006939A2" w:rsidP="00725977">
      <w:pPr>
        <w:tabs>
          <w:tab w:val="left" w:pos="426"/>
        </w:tabs>
        <w:jc w:val="center"/>
        <w:rPr>
          <w:b/>
          <w:lang w:val="en-US"/>
        </w:rPr>
      </w:pPr>
      <w:r w:rsidRPr="00725977">
        <w:rPr>
          <w:b/>
        </w:rPr>
        <w:t xml:space="preserve">І. </w:t>
      </w:r>
      <w:r w:rsidR="00DD2C0B" w:rsidRPr="00725977">
        <w:rPr>
          <w:b/>
        </w:rPr>
        <w:t>ФИШОВЕ НА ПРОГРАМИТЕ, ПРОЕКТИТЕ И МЕРКИТЕ С ФИНАНСИРАНЕ ОТ ДЪРЖАВНИЯ БЮДЖЕТ</w:t>
      </w:r>
    </w:p>
    <w:p w14:paraId="4845CB9A" w14:textId="77777777" w:rsidR="00E17CB7" w:rsidRPr="00725977" w:rsidRDefault="00E17CB7" w:rsidP="00725977">
      <w:pPr>
        <w:tabs>
          <w:tab w:val="left" w:pos="426"/>
        </w:tabs>
        <w:jc w:val="center"/>
        <w:rPr>
          <w:b/>
        </w:rPr>
      </w:pPr>
    </w:p>
    <w:p w14:paraId="38A09F5F" w14:textId="05138645" w:rsidR="006939A2" w:rsidRPr="00C93496" w:rsidRDefault="006939A2" w:rsidP="00725977">
      <w:pPr>
        <w:tabs>
          <w:tab w:val="left" w:pos="-709"/>
        </w:tabs>
        <w:jc w:val="center"/>
        <w:rPr>
          <w:b/>
        </w:rPr>
      </w:pPr>
      <w:r w:rsidRPr="00725977">
        <w:rPr>
          <w:b/>
        </w:rPr>
        <w:t>1. НАЦИОНАЛНИ ПРОГРАМИ И ПРОЕКТИ ЗА ЗАЕТОСТ</w:t>
      </w:r>
      <w:r w:rsidR="00C93496" w:rsidRPr="0063583D">
        <w:rPr>
          <w:b/>
        </w:rPr>
        <w:t xml:space="preserve"> </w:t>
      </w:r>
      <w:r w:rsidR="00C93496">
        <w:rPr>
          <w:b/>
        </w:rPr>
        <w:t>И ОБУЧЕНИЕ</w:t>
      </w:r>
    </w:p>
    <w:p w14:paraId="050EE3D8" w14:textId="77777777" w:rsidR="00055115" w:rsidRPr="00725977" w:rsidRDefault="00055115" w:rsidP="00725977">
      <w:pPr>
        <w:jc w:val="center"/>
        <w:rPr>
          <w:b/>
        </w:rPr>
      </w:pPr>
    </w:p>
    <w:p w14:paraId="27479143" w14:textId="2D049E48" w:rsidR="003421E5" w:rsidRPr="004F479D" w:rsidRDefault="00C93496" w:rsidP="003421E5">
      <w:pPr>
        <w:tabs>
          <w:tab w:val="left" w:pos="709"/>
          <w:tab w:val="left" w:pos="993"/>
        </w:tabs>
        <w:jc w:val="center"/>
        <w:rPr>
          <w:b/>
        </w:rPr>
      </w:pPr>
      <w:r>
        <w:rPr>
          <w:b/>
        </w:rPr>
        <w:t xml:space="preserve">НАЦИОНАЛНА </w:t>
      </w:r>
      <w:r w:rsidR="003421E5" w:rsidRPr="004F479D">
        <w:rPr>
          <w:b/>
        </w:rPr>
        <w:t>ПРОГРАМА „СТАРТ НА КАРИЕРАТА”</w:t>
      </w:r>
    </w:p>
    <w:p w14:paraId="7F9C8F3A" w14:textId="77777777" w:rsidR="003421E5" w:rsidRPr="004F479D" w:rsidRDefault="003421E5" w:rsidP="003421E5">
      <w:pPr>
        <w:tabs>
          <w:tab w:val="left" w:pos="709"/>
          <w:tab w:val="left" w:pos="993"/>
        </w:tabs>
        <w:jc w:val="center"/>
        <w:rPr>
          <w:b/>
          <w:i/>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5"/>
        <w:gridCol w:w="1529"/>
        <w:gridCol w:w="1701"/>
        <w:gridCol w:w="5386"/>
      </w:tblGrid>
      <w:tr w:rsidR="003421E5" w:rsidRPr="004F479D" w14:paraId="20D1DC3B"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342FA6BF" w14:textId="77777777" w:rsidR="003421E5" w:rsidRPr="004F479D" w:rsidRDefault="003421E5" w:rsidP="00FA13D7">
            <w:pPr>
              <w:rPr>
                <w:b/>
              </w:rPr>
            </w:pPr>
            <w:r w:rsidRPr="004F479D">
              <w:rPr>
                <w:b/>
              </w:rPr>
              <w:t xml:space="preserve">Основна цел </w:t>
            </w:r>
          </w:p>
        </w:tc>
        <w:tc>
          <w:tcPr>
            <w:tcW w:w="8616" w:type="dxa"/>
            <w:gridSpan w:val="3"/>
            <w:tcBorders>
              <w:top w:val="single" w:sz="4" w:space="0" w:color="auto"/>
              <w:left w:val="single" w:sz="4" w:space="0" w:color="auto"/>
              <w:bottom w:val="single" w:sz="4" w:space="0" w:color="auto"/>
              <w:right w:val="single" w:sz="4" w:space="0" w:color="auto"/>
            </w:tcBorders>
            <w:shd w:val="clear" w:color="auto" w:fill="auto"/>
          </w:tcPr>
          <w:p w14:paraId="231CBED6" w14:textId="77777777" w:rsidR="003421E5" w:rsidRPr="004F479D" w:rsidRDefault="003421E5" w:rsidP="00FA13D7">
            <w:pPr>
              <w:ind w:right="110"/>
              <w:jc w:val="both"/>
            </w:pPr>
            <w:r w:rsidRPr="004F479D">
              <w:t>Осигуряване на възможности за придобиване на трудов стаж на младежи, завършили висше образование, с цел улесняване на прехода между образованието и пазара на труда</w:t>
            </w:r>
          </w:p>
        </w:tc>
      </w:tr>
      <w:tr w:rsidR="003421E5" w:rsidRPr="004F479D" w14:paraId="6CDD11B8"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2DFA77A9" w14:textId="77777777" w:rsidR="003421E5" w:rsidRPr="004F479D" w:rsidRDefault="003421E5" w:rsidP="00FA13D7">
            <w:pPr>
              <w:rPr>
                <w:b/>
              </w:rPr>
            </w:pPr>
            <w:r w:rsidRPr="004F479D">
              <w:rPr>
                <w:b/>
              </w:rPr>
              <w:t xml:space="preserve">Целева група </w:t>
            </w:r>
          </w:p>
        </w:tc>
        <w:tc>
          <w:tcPr>
            <w:tcW w:w="8616" w:type="dxa"/>
            <w:gridSpan w:val="3"/>
            <w:tcBorders>
              <w:top w:val="single" w:sz="4" w:space="0" w:color="auto"/>
              <w:left w:val="single" w:sz="4" w:space="0" w:color="auto"/>
              <w:bottom w:val="single" w:sz="4" w:space="0" w:color="auto"/>
              <w:right w:val="single" w:sz="4" w:space="0" w:color="auto"/>
            </w:tcBorders>
            <w:shd w:val="clear" w:color="auto" w:fill="auto"/>
          </w:tcPr>
          <w:p w14:paraId="7CCD5905" w14:textId="646B20F4" w:rsidR="003421E5" w:rsidRPr="004F479D" w:rsidRDefault="003421E5" w:rsidP="00FA13D7">
            <w:pPr>
              <w:jc w:val="both"/>
            </w:pPr>
            <w:r w:rsidRPr="004F479D">
              <w:t xml:space="preserve">Младежи до 29 г. </w:t>
            </w:r>
            <w:r w:rsidR="00C93496">
              <w:t xml:space="preserve">(вкл.) </w:t>
            </w:r>
            <w:r w:rsidRPr="004F479D">
              <w:t>без трудов стаж по специалността, които са завършили висше образование (дипломирани) и са регистрирани в дирекциите „Бюро по труда”.</w:t>
            </w:r>
          </w:p>
        </w:tc>
      </w:tr>
      <w:tr w:rsidR="003421E5" w:rsidRPr="004F479D" w14:paraId="1B350D9D"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77FDB840" w14:textId="77777777" w:rsidR="003421E5" w:rsidRPr="004F479D" w:rsidRDefault="003421E5" w:rsidP="00FA13D7">
            <w:pPr>
              <w:rPr>
                <w:b/>
              </w:rPr>
            </w:pPr>
            <w:r w:rsidRPr="004F479D">
              <w:rPr>
                <w:b/>
              </w:rPr>
              <w:t>Дейности</w:t>
            </w:r>
          </w:p>
        </w:tc>
        <w:tc>
          <w:tcPr>
            <w:tcW w:w="8616" w:type="dxa"/>
            <w:gridSpan w:val="3"/>
            <w:tcBorders>
              <w:top w:val="single" w:sz="4" w:space="0" w:color="auto"/>
              <w:left w:val="single" w:sz="4" w:space="0" w:color="auto"/>
              <w:bottom w:val="single" w:sz="4" w:space="0" w:color="auto"/>
              <w:right w:val="single" w:sz="4" w:space="0" w:color="auto"/>
            </w:tcBorders>
            <w:shd w:val="clear" w:color="auto" w:fill="auto"/>
          </w:tcPr>
          <w:p w14:paraId="5B926B8E" w14:textId="77777777" w:rsidR="003421E5" w:rsidRPr="004F479D" w:rsidRDefault="003421E5" w:rsidP="00FA13D7">
            <w:pPr>
              <w:jc w:val="both"/>
            </w:pPr>
            <w:r w:rsidRPr="004F479D">
              <w:t xml:space="preserve">Осигуряване на работа в публичната администрация при съответствие между заявените работни места и образователния профил на младежите. </w:t>
            </w:r>
          </w:p>
        </w:tc>
      </w:tr>
      <w:tr w:rsidR="003421E5" w:rsidRPr="004F479D" w14:paraId="00D9896C"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5D581082" w14:textId="77777777" w:rsidR="003421E5" w:rsidRPr="004F479D" w:rsidRDefault="003421E5" w:rsidP="00FA13D7">
            <w:pPr>
              <w:rPr>
                <w:b/>
              </w:rPr>
            </w:pPr>
            <w:r w:rsidRPr="004F479D">
              <w:rPr>
                <w:b/>
              </w:rPr>
              <w:t>Очаквани резултати</w:t>
            </w:r>
          </w:p>
        </w:tc>
        <w:tc>
          <w:tcPr>
            <w:tcW w:w="8616" w:type="dxa"/>
            <w:gridSpan w:val="3"/>
            <w:tcBorders>
              <w:top w:val="single" w:sz="4" w:space="0" w:color="auto"/>
              <w:left w:val="single" w:sz="4" w:space="0" w:color="auto"/>
              <w:bottom w:val="single" w:sz="4" w:space="0" w:color="auto"/>
              <w:right w:val="single" w:sz="4" w:space="0" w:color="auto"/>
            </w:tcBorders>
            <w:shd w:val="clear" w:color="auto" w:fill="auto"/>
          </w:tcPr>
          <w:p w14:paraId="167E2837" w14:textId="4BDF0881" w:rsidR="003421E5" w:rsidRPr="004F479D" w:rsidRDefault="003421E5" w:rsidP="001F0CB7">
            <w:r w:rsidRPr="004F479D">
              <w:t xml:space="preserve">По Програмата ще се осигури заетост на </w:t>
            </w:r>
            <w:r w:rsidR="00991A70">
              <w:t>2</w:t>
            </w:r>
            <w:r w:rsidR="001F0CB7">
              <w:t>75</w:t>
            </w:r>
            <w:r w:rsidR="005F3460">
              <w:t xml:space="preserve"> </w:t>
            </w:r>
            <w:r w:rsidRPr="004F479D">
              <w:t>младежи до 29 г.</w:t>
            </w:r>
            <w:r w:rsidR="00C93496">
              <w:t xml:space="preserve"> (вкл.)</w:t>
            </w:r>
          </w:p>
        </w:tc>
      </w:tr>
      <w:tr w:rsidR="003421E5" w:rsidRPr="004F479D" w14:paraId="7AB8EB8B"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347993A1" w14:textId="77777777" w:rsidR="003421E5" w:rsidRPr="004F479D" w:rsidRDefault="003421E5" w:rsidP="00FA13D7">
            <w:pPr>
              <w:rPr>
                <w:b/>
              </w:rPr>
            </w:pPr>
            <w:r w:rsidRPr="004F479D">
              <w:rPr>
                <w:b/>
              </w:rPr>
              <w:t>Необходими средства</w:t>
            </w:r>
          </w:p>
        </w:tc>
        <w:tc>
          <w:tcPr>
            <w:tcW w:w="1529" w:type="dxa"/>
            <w:tcBorders>
              <w:top w:val="single" w:sz="4" w:space="0" w:color="auto"/>
              <w:left w:val="single" w:sz="4" w:space="0" w:color="auto"/>
              <w:bottom w:val="single" w:sz="4" w:space="0" w:color="auto"/>
              <w:right w:val="single" w:sz="4" w:space="0" w:color="auto"/>
            </w:tcBorders>
            <w:shd w:val="clear" w:color="auto" w:fill="auto"/>
          </w:tcPr>
          <w:p w14:paraId="37216573" w14:textId="3E7044A6" w:rsidR="003421E5" w:rsidRPr="004F479D" w:rsidRDefault="00991A70" w:rsidP="000452FB">
            <w:r>
              <w:t>1</w:t>
            </w:r>
            <w:r w:rsidR="003C6F5F">
              <w:t> </w:t>
            </w:r>
            <w:r w:rsidR="001F0CB7">
              <w:t>135</w:t>
            </w:r>
            <w:r w:rsidR="000452FB">
              <w:t> </w:t>
            </w:r>
            <w:r w:rsidR="001F0CB7">
              <w:t>2</w:t>
            </w:r>
            <w:r>
              <w:t>00</w:t>
            </w:r>
            <w:r w:rsidR="000452FB">
              <w:t xml:space="preserve"> </w:t>
            </w:r>
            <w:r w:rsidR="005F3460">
              <w:t>лв.</w:t>
            </w:r>
          </w:p>
        </w:tc>
        <w:tc>
          <w:tcPr>
            <w:tcW w:w="1701" w:type="dxa"/>
            <w:tcBorders>
              <w:top w:val="single" w:sz="4" w:space="0" w:color="auto"/>
              <w:left w:val="single" w:sz="4" w:space="0" w:color="auto"/>
              <w:bottom w:val="single" w:sz="4" w:space="0" w:color="auto"/>
              <w:right w:val="single" w:sz="4" w:space="0" w:color="auto"/>
            </w:tcBorders>
            <w:shd w:val="clear" w:color="auto" w:fill="BFBFBF"/>
          </w:tcPr>
          <w:p w14:paraId="173DC994" w14:textId="77777777" w:rsidR="003421E5" w:rsidRPr="004F479D" w:rsidRDefault="003421E5" w:rsidP="00FA13D7">
            <w:pPr>
              <w:jc w:val="both"/>
              <w:rPr>
                <w:b/>
              </w:rPr>
            </w:pP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6AF800" w14:textId="77777777" w:rsidR="003421E5" w:rsidRPr="004F479D" w:rsidRDefault="003421E5" w:rsidP="00FA13D7">
            <w:r w:rsidRPr="004F479D">
              <w:t>Държавен бюджет</w:t>
            </w:r>
          </w:p>
        </w:tc>
      </w:tr>
      <w:tr w:rsidR="003421E5" w:rsidRPr="00725977" w14:paraId="085A6951" w14:textId="77777777" w:rsidTr="00FA13D7">
        <w:tc>
          <w:tcPr>
            <w:tcW w:w="1705" w:type="dxa"/>
            <w:tcBorders>
              <w:top w:val="single" w:sz="4" w:space="0" w:color="auto"/>
              <w:left w:val="single" w:sz="4" w:space="0" w:color="auto"/>
              <w:bottom w:val="single" w:sz="4" w:space="0" w:color="auto"/>
              <w:right w:val="single" w:sz="4" w:space="0" w:color="auto"/>
            </w:tcBorders>
            <w:shd w:val="pct25" w:color="auto" w:fill="FFFFFF"/>
          </w:tcPr>
          <w:p w14:paraId="233121A5" w14:textId="77777777" w:rsidR="003421E5" w:rsidRPr="004F479D" w:rsidRDefault="003421E5" w:rsidP="00FA13D7">
            <w:pPr>
              <w:rPr>
                <w:b/>
              </w:rPr>
            </w:pPr>
            <w:r w:rsidRPr="004F479D">
              <w:rPr>
                <w:b/>
              </w:rPr>
              <w:t>Прилагащи институции</w:t>
            </w:r>
          </w:p>
        </w:tc>
        <w:tc>
          <w:tcPr>
            <w:tcW w:w="1529" w:type="dxa"/>
            <w:tcBorders>
              <w:top w:val="single" w:sz="4" w:space="0" w:color="auto"/>
              <w:left w:val="single" w:sz="4" w:space="0" w:color="auto"/>
              <w:bottom w:val="single" w:sz="4" w:space="0" w:color="auto"/>
              <w:right w:val="single" w:sz="4" w:space="0" w:color="auto"/>
            </w:tcBorders>
            <w:shd w:val="clear" w:color="auto" w:fill="auto"/>
          </w:tcPr>
          <w:p w14:paraId="2EE46B05" w14:textId="77777777" w:rsidR="003421E5" w:rsidRPr="004F479D" w:rsidRDefault="003421E5" w:rsidP="00FA13D7">
            <w:pPr>
              <w:tabs>
                <w:tab w:val="num" w:pos="567"/>
              </w:tabs>
              <w:jc w:val="both"/>
              <w:rPr>
                <w:kern w:val="24"/>
                <w:lang w:eastAsia="en-US"/>
              </w:rPr>
            </w:pPr>
            <w:r w:rsidRPr="004F479D">
              <w:rPr>
                <w:kern w:val="24"/>
                <w:lang w:eastAsia="en-US"/>
              </w:rPr>
              <w:t>МТСП, АЗ</w:t>
            </w:r>
          </w:p>
        </w:tc>
        <w:tc>
          <w:tcPr>
            <w:tcW w:w="1701" w:type="dxa"/>
            <w:tcBorders>
              <w:top w:val="single" w:sz="4" w:space="0" w:color="auto"/>
              <w:left w:val="single" w:sz="4" w:space="0" w:color="auto"/>
              <w:bottom w:val="single" w:sz="4" w:space="0" w:color="auto"/>
              <w:right w:val="single" w:sz="4" w:space="0" w:color="auto"/>
            </w:tcBorders>
            <w:shd w:val="pct25" w:color="auto" w:fill="FFFFFF"/>
          </w:tcPr>
          <w:p w14:paraId="0BEA5B83" w14:textId="77777777" w:rsidR="003421E5" w:rsidRPr="004F479D" w:rsidRDefault="003421E5" w:rsidP="00FA13D7">
            <w:pPr>
              <w:rPr>
                <w:b/>
              </w:rPr>
            </w:pPr>
            <w:r w:rsidRPr="004F479D">
              <w:rPr>
                <w:b/>
              </w:rPr>
              <w:t>Партньори</w:t>
            </w:r>
          </w:p>
        </w:tc>
        <w:tc>
          <w:tcPr>
            <w:tcW w:w="5386" w:type="dxa"/>
            <w:tcBorders>
              <w:top w:val="single" w:sz="4" w:space="0" w:color="auto"/>
              <w:left w:val="single" w:sz="4" w:space="0" w:color="auto"/>
              <w:bottom w:val="single" w:sz="4" w:space="0" w:color="auto"/>
              <w:right w:val="single" w:sz="4" w:space="0" w:color="auto"/>
            </w:tcBorders>
            <w:shd w:val="clear" w:color="auto" w:fill="auto"/>
          </w:tcPr>
          <w:p w14:paraId="38C56903" w14:textId="77777777" w:rsidR="003421E5" w:rsidRPr="00725977" w:rsidRDefault="003421E5" w:rsidP="00FA13D7">
            <w:pPr>
              <w:tabs>
                <w:tab w:val="left" w:pos="635"/>
              </w:tabs>
              <w:jc w:val="both"/>
            </w:pPr>
            <w:r w:rsidRPr="004F479D">
              <w:t>Публични администрации</w:t>
            </w:r>
          </w:p>
        </w:tc>
      </w:tr>
    </w:tbl>
    <w:p w14:paraId="0F86F802" w14:textId="77777777" w:rsidR="003421E5" w:rsidRDefault="003421E5" w:rsidP="003421E5"/>
    <w:p w14:paraId="7839540C" w14:textId="77777777" w:rsidR="00146607" w:rsidRPr="00725977" w:rsidRDefault="00146607" w:rsidP="00725977">
      <w:pPr>
        <w:jc w:val="center"/>
        <w:outlineLvl w:val="0"/>
        <w:rPr>
          <w:b/>
        </w:rPr>
      </w:pPr>
      <w:r w:rsidRPr="00725977">
        <w:rPr>
          <w:b/>
        </w:rPr>
        <w:t xml:space="preserve">НАЦИОНАЛНА ПРОГРАМА ЗА ЗАЕТОСТ И ОБУЧЕНИЕ НА ХОРА С ТРАЙНИ УВРЕЖДАНИЯ </w:t>
      </w:r>
    </w:p>
    <w:p w14:paraId="4A5A495E" w14:textId="77777777" w:rsidR="00146607" w:rsidRPr="00725977" w:rsidRDefault="00146607" w:rsidP="00725977">
      <w:pPr>
        <w:jc w:val="center"/>
        <w:outlineLvl w:val="0"/>
        <w:rPr>
          <w:b/>
          <w:i/>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74"/>
        <w:gridCol w:w="1701"/>
        <w:gridCol w:w="2127"/>
        <w:gridCol w:w="4819"/>
      </w:tblGrid>
      <w:tr w:rsidR="00146607" w:rsidRPr="00725977" w14:paraId="3139A4D7" w14:textId="77777777" w:rsidTr="009B05BC">
        <w:tc>
          <w:tcPr>
            <w:tcW w:w="1674" w:type="dxa"/>
            <w:shd w:val="pct25" w:color="auto" w:fill="FFFFFF"/>
          </w:tcPr>
          <w:p w14:paraId="04BD827A" w14:textId="77777777" w:rsidR="00146607" w:rsidRPr="00725977" w:rsidRDefault="00146607" w:rsidP="00725977">
            <w:pPr>
              <w:rPr>
                <w:b/>
              </w:rPr>
            </w:pPr>
            <w:r w:rsidRPr="00725977">
              <w:rPr>
                <w:b/>
              </w:rPr>
              <w:t>Основна цел</w:t>
            </w:r>
          </w:p>
        </w:tc>
        <w:tc>
          <w:tcPr>
            <w:tcW w:w="8647" w:type="dxa"/>
            <w:gridSpan w:val="3"/>
          </w:tcPr>
          <w:p w14:paraId="7543484D" w14:textId="77777777" w:rsidR="00146607" w:rsidRPr="00725977" w:rsidRDefault="00146607" w:rsidP="00725977">
            <w:pPr>
              <w:jc w:val="both"/>
            </w:pPr>
            <w:r w:rsidRPr="00725977">
              <w:t>Повишаване пригодността за заетост и осигуряване на заетост на регистрирани в Дирекци</w:t>
            </w:r>
            <w:r w:rsidR="00D244BA" w:rsidRPr="00725977">
              <w:t>и</w:t>
            </w:r>
            <w:r w:rsidRPr="00725977">
              <w:t xml:space="preserve"> „Бюро по труда” безработни хора с трайни увреждания или преминали успешно курс на лечение за зависимост към наркотични вещества хора в трудоспособна възраст, като предпоставка за преодоляване на социалната им изолация и за пълноценн</w:t>
            </w:r>
            <w:r w:rsidR="00551E52">
              <w:t>ото им интегриране в обществото</w:t>
            </w:r>
          </w:p>
        </w:tc>
      </w:tr>
      <w:tr w:rsidR="00146607" w:rsidRPr="00725977" w14:paraId="02B570F6" w14:textId="77777777" w:rsidTr="009B05BC">
        <w:tc>
          <w:tcPr>
            <w:tcW w:w="1674" w:type="dxa"/>
            <w:shd w:val="pct25" w:color="auto" w:fill="FFFFFF"/>
          </w:tcPr>
          <w:p w14:paraId="0B75911E" w14:textId="77777777" w:rsidR="00146607" w:rsidRPr="00725977" w:rsidRDefault="00146607" w:rsidP="00725977">
            <w:pPr>
              <w:rPr>
                <w:b/>
              </w:rPr>
            </w:pPr>
            <w:r w:rsidRPr="00725977">
              <w:rPr>
                <w:b/>
              </w:rPr>
              <w:t>Целева група</w:t>
            </w:r>
          </w:p>
        </w:tc>
        <w:tc>
          <w:tcPr>
            <w:tcW w:w="8647" w:type="dxa"/>
            <w:gridSpan w:val="3"/>
          </w:tcPr>
          <w:p w14:paraId="384CEA8A" w14:textId="77777777" w:rsidR="00146607" w:rsidRPr="00725977" w:rsidRDefault="00146607" w:rsidP="00725977">
            <w:pPr>
              <w:numPr>
                <w:ilvl w:val="0"/>
                <w:numId w:val="1"/>
              </w:numPr>
              <w:tabs>
                <w:tab w:val="num" w:pos="205"/>
              </w:tabs>
              <w:ind w:left="0" w:firstLine="0"/>
              <w:jc w:val="both"/>
            </w:pPr>
            <w:r w:rsidRPr="00725977">
              <w:t>Безработни лица с трайни увреждания;</w:t>
            </w:r>
          </w:p>
          <w:p w14:paraId="79CE8446" w14:textId="77777777" w:rsidR="00146607" w:rsidRPr="00725977" w:rsidRDefault="00146607" w:rsidP="00725977">
            <w:pPr>
              <w:numPr>
                <w:ilvl w:val="0"/>
                <w:numId w:val="1"/>
              </w:numPr>
              <w:tabs>
                <w:tab w:val="num" w:pos="205"/>
              </w:tabs>
              <w:ind w:left="0" w:firstLine="0"/>
              <w:jc w:val="both"/>
            </w:pPr>
            <w:r w:rsidRPr="00725977">
              <w:t>Безработни лица, преминали успешно лечение за зав</w:t>
            </w:r>
            <w:r w:rsidR="00551E52">
              <w:t>исимост към наркотични вещества</w:t>
            </w:r>
          </w:p>
        </w:tc>
      </w:tr>
      <w:tr w:rsidR="00146607" w:rsidRPr="00725977" w14:paraId="23E31CB7" w14:textId="77777777" w:rsidTr="009B05BC">
        <w:trPr>
          <w:trHeight w:val="345"/>
        </w:trPr>
        <w:tc>
          <w:tcPr>
            <w:tcW w:w="1674" w:type="dxa"/>
            <w:shd w:val="pct25" w:color="auto" w:fill="FFFFFF"/>
          </w:tcPr>
          <w:p w14:paraId="05BB46D7" w14:textId="77777777" w:rsidR="00146607" w:rsidRPr="00725977" w:rsidRDefault="00146607" w:rsidP="00725977">
            <w:pPr>
              <w:rPr>
                <w:b/>
              </w:rPr>
            </w:pPr>
            <w:r w:rsidRPr="00725977">
              <w:rPr>
                <w:b/>
              </w:rPr>
              <w:t>Дейности</w:t>
            </w:r>
          </w:p>
        </w:tc>
        <w:tc>
          <w:tcPr>
            <w:tcW w:w="8647" w:type="dxa"/>
            <w:gridSpan w:val="3"/>
          </w:tcPr>
          <w:p w14:paraId="7C9965CB" w14:textId="77777777" w:rsidR="00146607" w:rsidRPr="00725977" w:rsidRDefault="00146607" w:rsidP="00725977">
            <w:pPr>
              <w:jc w:val="both"/>
            </w:pPr>
            <w:r w:rsidRPr="00725977">
              <w:t>Осигуряване на с</w:t>
            </w:r>
            <w:r w:rsidR="00551E52">
              <w:t>убсидирана заетост до 24 месеца</w:t>
            </w:r>
          </w:p>
        </w:tc>
      </w:tr>
      <w:tr w:rsidR="00146607" w:rsidRPr="00725977" w14:paraId="116795CA" w14:textId="77777777" w:rsidTr="009B05BC">
        <w:tc>
          <w:tcPr>
            <w:tcW w:w="1674" w:type="dxa"/>
            <w:shd w:val="pct25" w:color="auto" w:fill="FFFFFF"/>
          </w:tcPr>
          <w:p w14:paraId="5AD16C79" w14:textId="77777777" w:rsidR="00146607" w:rsidRPr="00725977" w:rsidRDefault="00146607" w:rsidP="00725977">
            <w:pPr>
              <w:rPr>
                <w:b/>
              </w:rPr>
            </w:pPr>
            <w:r w:rsidRPr="00725977">
              <w:rPr>
                <w:b/>
              </w:rPr>
              <w:t>Очаквани резултати</w:t>
            </w:r>
          </w:p>
        </w:tc>
        <w:tc>
          <w:tcPr>
            <w:tcW w:w="8647" w:type="dxa"/>
            <w:gridSpan w:val="3"/>
          </w:tcPr>
          <w:p w14:paraId="2F3B4F8D" w14:textId="1749D8B2" w:rsidR="00146607" w:rsidRPr="00725977" w:rsidRDefault="00551E52" w:rsidP="000452FB">
            <w:pPr>
              <w:tabs>
                <w:tab w:val="num" w:pos="200"/>
                <w:tab w:val="left" w:pos="290"/>
                <w:tab w:val="num" w:pos="567"/>
              </w:tabs>
              <w:jc w:val="both"/>
            </w:pPr>
            <w:r>
              <w:t xml:space="preserve">Заетост на </w:t>
            </w:r>
            <w:r w:rsidR="00F74868">
              <w:t>1</w:t>
            </w:r>
            <w:r w:rsidR="000452FB">
              <w:t> </w:t>
            </w:r>
            <w:r w:rsidR="00F74868">
              <w:t>224</w:t>
            </w:r>
            <w:r w:rsidR="000452FB">
              <w:t xml:space="preserve"> </w:t>
            </w:r>
            <w:r w:rsidR="0008262C" w:rsidRPr="00725977">
              <w:t>хора с увреждания, от които</w:t>
            </w:r>
            <w:r w:rsidR="00F74868">
              <w:t xml:space="preserve"> 3</w:t>
            </w:r>
            <w:r w:rsidR="00B67E02">
              <w:t>0</w:t>
            </w:r>
            <w:r w:rsidR="0008262C" w:rsidRPr="00725977">
              <w:t xml:space="preserve"> нововключени</w:t>
            </w:r>
          </w:p>
        </w:tc>
      </w:tr>
      <w:tr w:rsidR="00146607" w:rsidRPr="00725977" w14:paraId="5B9F2C21" w14:textId="77777777" w:rsidTr="009B05BC">
        <w:tc>
          <w:tcPr>
            <w:tcW w:w="1674" w:type="dxa"/>
            <w:shd w:val="pct25" w:color="auto" w:fill="FFFFFF"/>
          </w:tcPr>
          <w:p w14:paraId="4DEA1763" w14:textId="77777777" w:rsidR="00146607" w:rsidRPr="00725977" w:rsidRDefault="00146607" w:rsidP="00725977">
            <w:pPr>
              <w:rPr>
                <w:b/>
              </w:rPr>
            </w:pPr>
            <w:r w:rsidRPr="00725977">
              <w:rPr>
                <w:b/>
              </w:rPr>
              <w:t>Необходими средства</w:t>
            </w:r>
          </w:p>
        </w:tc>
        <w:tc>
          <w:tcPr>
            <w:tcW w:w="1701" w:type="dxa"/>
          </w:tcPr>
          <w:p w14:paraId="289002DD" w14:textId="6771B248" w:rsidR="00146607" w:rsidRPr="00725977" w:rsidRDefault="00F74868" w:rsidP="000452FB">
            <w:pPr>
              <w:jc w:val="both"/>
            </w:pPr>
            <w:r>
              <w:t>12</w:t>
            </w:r>
            <w:r w:rsidR="001F0CB7">
              <w:t> </w:t>
            </w:r>
            <w:r>
              <w:t>6</w:t>
            </w:r>
            <w:r w:rsidR="001F0CB7">
              <w:t>14</w:t>
            </w:r>
            <w:r w:rsidR="000452FB">
              <w:t> </w:t>
            </w:r>
            <w:r w:rsidR="001F0CB7">
              <w:t>321</w:t>
            </w:r>
            <w:r w:rsidR="000452FB">
              <w:t xml:space="preserve"> </w:t>
            </w:r>
            <w:r w:rsidR="006F2EE6">
              <w:t>лв.</w:t>
            </w:r>
          </w:p>
        </w:tc>
        <w:tc>
          <w:tcPr>
            <w:tcW w:w="2127" w:type="dxa"/>
            <w:shd w:val="clear" w:color="auto" w:fill="BFBFBF"/>
          </w:tcPr>
          <w:p w14:paraId="37CAA038" w14:textId="77777777" w:rsidR="00146607" w:rsidRPr="00725977" w:rsidRDefault="00146607" w:rsidP="00725977">
            <w:pPr>
              <w:jc w:val="both"/>
              <w:rPr>
                <w:b/>
              </w:rPr>
            </w:pPr>
            <w:r w:rsidRPr="00725977">
              <w:rPr>
                <w:b/>
              </w:rPr>
              <w:t>Източници на финансиране</w:t>
            </w:r>
          </w:p>
        </w:tc>
        <w:tc>
          <w:tcPr>
            <w:tcW w:w="4819" w:type="dxa"/>
          </w:tcPr>
          <w:p w14:paraId="73714634" w14:textId="77777777" w:rsidR="00146607" w:rsidRPr="00725977" w:rsidRDefault="00146607" w:rsidP="00725977">
            <w:pPr>
              <w:tabs>
                <w:tab w:val="num" w:pos="200"/>
                <w:tab w:val="left" w:pos="290"/>
                <w:tab w:val="num" w:pos="567"/>
              </w:tabs>
              <w:jc w:val="both"/>
            </w:pPr>
            <w:r w:rsidRPr="00725977">
              <w:t>Д</w:t>
            </w:r>
            <w:r w:rsidR="00FC4C34" w:rsidRPr="00725977">
              <w:t>ържавен бюджет</w:t>
            </w:r>
          </w:p>
        </w:tc>
      </w:tr>
      <w:tr w:rsidR="00146607" w:rsidRPr="00725977" w14:paraId="2132C8DC" w14:textId="77777777" w:rsidTr="009B05BC">
        <w:tc>
          <w:tcPr>
            <w:tcW w:w="1674" w:type="dxa"/>
            <w:shd w:val="pct25" w:color="auto" w:fill="FFFFFF"/>
          </w:tcPr>
          <w:p w14:paraId="046CD5EB" w14:textId="77777777" w:rsidR="00146607" w:rsidRPr="00725977" w:rsidRDefault="00146607" w:rsidP="00725977">
            <w:pPr>
              <w:rPr>
                <w:b/>
              </w:rPr>
            </w:pPr>
            <w:r w:rsidRPr="00725977">
              <w:rPr>
                <w:b/>
              </w:rPr>
              <w:t>Прилагащи институции</w:t>
            </w:r>
          </w:p>
        </w:tc>
        <w:tc>
          <w:tcPr>
            <w:tcW w:w="1701" w:type="dxa"/>
          </w:tcPr>
          <w:p w14:paraId="5E57495F" w14:textId="77777777" w:rsidR="00146607" w:rsidRPr="00725977" w:rsidRDefault="00146607" w:rsidP="00725977">
            <w:pPr>
              <w:tabs>
                <w:tab w:val="num" w:pos="567"/>
              </w:tabs>
              <w:jc w:val="both"/>
            </w:pPr>
            <w:r w:rsidRPr="00725977">
              <w:t>МТСП, АЗ</w:t>
            </w:r>
          </w:p>
        </w:tc>
        <w:tc>
          <w:tcPr>
            <w:tcW w:w="2127" w:type="dxa"/>
            <w:shd w:val="pct25" w:color="auto" w:fill="FFFFFF"/>
          </w:tcPr>
          <w:p w14:paraId="55A6B9C5" w14:textId="77777777" w:rsidR="00146607" w:rsidRPr="00725977" w:rsidRDefault="00146607" w:rsidP="00725977">
            <w:pPr>
              <w:rPr>
                <w:b/>
              </w:rPr>
            </w:pPr>
            <w:r w:rsidRPr="00725977">
              <w:rPr>
                <w:b/>
              </w:rPr>
              <w:t>Партньори</w:t>
            </w:r>
          </w:p>
        </w:tc>
        <w:tc>
          <w:tcPr>
            <w:tcW w:w="4819" w:type="dxa"/>
          </w:tcPr>
          <w:p w14:paraId="7831A8DC" w14:textId="024BDE92" w:rsidR="006F03B2" w:rsidRPr="00755D4A" w:rsidRDefault="00146607" w:rsidP="006F03B2">
            <w:pPr>
              <w:tabs>
                <w:tab w:val="num" w:pos="567"/>
              </w:tabs>
              <w:jc w:val="both"/>
            </w:pPr>
            <w:r w:rsidRPr="00725977">
              <w:t xml:space="preserve">АСП, АХУ, ДСП, </w:t>
            </w:r>
            <w:r w:rsidR="006F03B2">
              <w:t xml:space="preserve">ДБТ, </w:t>
            </w:r>
            <w:r w:rsidR="00C93496">
              <w:t>о</w:t>
            </w:r>
            <w:r w:rsidR="006F03B2" w:rsidRPr="00755D4A">
              <w:t>бластни и общински администрации, общински предприятия.</w:t>
            </w:r>
          </w:p>
          <w:p w14:paraId="2427E826" w14:textId="77777777" w:rsidR="006F03B2" w:rsidRPr="00755D4A" w:rsidRDefault="006F03B2" w:rsidP="006F03B2">
            <w:pPr>
              <w:tabs>
                <w:tab w:val="num" w:pos="567"/>
              </w:tabs>
              <w:jc w:val="both"/>
            </w:pPr>
            <w:r w:rsidRPr="00755D4A">
              <w:t xml:space="preserve">Частни и/или държавни предприятия, други фирми и институции, юридически лица с нестопанска </w:t>
            </w:r>
            <w:r w:rsidRPr="00113ABC">
              <w:t>цел, включително организации за и на хората с увреждания</w:t>
            </w:r>
            <w:r>
              <w:t xml:space="preserve">, </w:t>
            </w:r>
            <w:r w:rsidRPr="00755D4A">
              <w:t xml:space="preserve">Специализирани предприятия и </w:t>
            </w:r>
            <w:r w:rsidRPr="00CC729B">
              <w:t>кооперации за хора с увреждания</w:t>
            </w:r>
            <w:r w:rsidRPr="00755D4A">
              <w:t>.</w:t>
            </w:r>
          </w:p>
          <w:p w14:paraId="2A01C6C2" w14:textId="77777777" w:rsidR="006F03B2" w:rsidRPr="00725977" w:rsidRDefault="006F03B2" w:rsidP="00725977">
            <w:pPr>
              <w:tabs>
                <w:tab w:val="num" w:pos="567"/>
              </w:tabs>
              <w:jc w:val="both"/>
            </w:pPr>
          </w:p>
        </w:tc>
      </w:tr>
    </w:tbl>
    <w:p w14:paraId="3450653B" w14:textId="77777777" w:rsidR="00063DCD" w:rsidRPr="00725977" w:rsidRDefault="00063DCD" w:rsidP="00F02550">
      <w:pPr>
        <w:rPr>
          <w:b/>
          <w:bCs/>
        </w:rPr>
      </w:pPr>
    </w:p>
    <w:p w14:paraId="0B4862F3" w14:textId="77777777" w:rsidR="003421E5" w:rsidRPr="004F479D" w:rsidRDefault="003421E5" w:rsidP="003421E5">
      <w:pPr>
        <w:jc w:val="center"/>
        <w:rPr>
          <w:b/>
          <w:bCs/>
        </w:rPr>
      </w:pPr>
      <w:r w:rsidRPr="004F479D">
        <w:rPr>
          <w:b/>
          <w:bCs/>
        </w:rPr>
        <w:t>НАЦИОНАЛНА ПРОГРАМА „АКТИВИРАНЕ НА НЕАКТИВНИ ЛИЦА”</w:t>
      </w:r>
    </w:p>
    <w:p w14:paraId="7308C7EF" w14:textId="77777777" w:rsidR="003421E5" w:rsidRPr="004F479D" w:rsidRDefault="003421E5" w:rsidP="003421E5">
      <w:pPr>
        <w:jc w:val="center"/>
        <w:rPr>
          <w:b/>
          <w:bCs/>
        </w:rPr>
      </w:pPr>
    </w:p>
    <w:tbl>
      <w:tblPr>
        <w:tblW w:w="0" w:type="dxa"/>
        <w:tblInd w:w="-470" w:type="dxa"/>
        <w:tblCellMar>
          <w:left w:w="0" w:type="dxa"/>
          <w:right w:w="0" w:type="dxa"/>
        </w:tblCellMar>
        <w:tblLook w:val="04A0" w:firstRow="1" w:lastRow="0" w:firstColumn="1" w:lastColumn="0" w:noHBand="0" w:noVBand="1"/>
      </w:tblPr>
      <w:tblGrid>
        <w:gridCol w:w="1671"/>
        <w:gridCol w:w="3082"/>
        <w:gridCol w:w="2117"/>
        <w:gridCol w:w="3362"/>
      </w:tblGrid>
      <w:tr w:rsidR="003421E5" w:rsidRPr="004F479D" w14:paraId="2D6405E9" w14:textId="77777777" w:rsidTr="003421E5">
        <w:tc>
          <w:tcPr>
            <w:tcW w:w="1674"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2EB1CDA" w14:textId="77777777" w:rsidR="003421E5" w:rsidRPr="004F479D" w:rsidRDefault="003421E5">
            <w:pPr>
              <w:rPr>
                <w:b/>
                <w:bCs/>
                <w:lang w:val="en-US"/>
              </w:rPr>
            </w:pPr>
            <w:r w:rsidRPr="004F479D">
              <w:rPr>
                <w:b/>
                <w:bCs/>
              </w:rPr>
              <w:t>Основна цел</w:t>
            </w:r>
          </w:p>
        </w:tc>
        <w:tc>
          <w:tcPr>
            <w:tcW w:w="8647"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0BEA8F2" w14:textId="77777777" w:rsidR="003421E5" w:rsidRPr="004F479D" w:rsidRDefault="003421E5">
            <w:pPr>
              <w:jc w:val="both"/>
            </w:pPr>
            <w:r w:rsidRPr="004F479D">
              <w:t xml:space="preserve">Активиране и включване на пазара на труда на неактивни, в т.ч. обезкуражени лица, продължително безработни лица на социално подпомагане и младежи до </w:t>
            </w:r>
            <w:r w:rsidRPr="004F479D">
              <w:lastRenderedPageBreak/>
              <w:t>29 г.(вкл.), които не работят и не учат, посредством индивидуално и групово прилагане на инструменти и услуги за привличането и мотивирането им да се регистрират в ДБТ и насърчаване на включването им в обучение, връщане в образователната система и/или заетост.</w:t>
            </w:r>
          </w:p>
        </w:tc>
      </w:tr>
      <w:tr w:rsidR="003421E5" w:rsidRPr="004F479D" w14:paraId="13E94ABF" w14:textId="77777777" w:rsidTr="003421E5">
        <w:tc>
          <w:tcPr>
            <w:tcW w:w="1674"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14385BF" w14:textId="77777777" w:rsidR="003421E5" w:rsidRPr="004F479D" w:rsidRDefault="003421E5">
            <w:r w:rsidRPr="004F479D">
              <w:rPr>
                <w:b/>
                <w:bCs/>
              </w:rPr>
              <w:lastRenderedPageBreak/>
              <w:t>Целева група</w:t>
            </w:r>
          </w:p>
        </w:tc>
        <w:tc>
          <w:tcPr>
            <w:tcW w:w="8647"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466EEE61" w14:textId="77777777" w:rsidR="003421E5" w:rsidRPr="004F479D" w:rsidRDefault="003421E5" w:rsidP="003421E5">
            <w:pPr>
              <w:numPr>
                <w:ilvl w:val="0"/>
                <w:numId w:val="15"/>
              </w:numPr>
              <w:jc w:val="both"/>
            </w:pPr>
            <w:r w:rsidRPr="004F479D">
              <w:t>Неактивни (не са заети и не са регистрирани в ДБТ), обезкуражени лица (желаят да работят, но не търсят работа) и младежи до 29 г. (вкл.), които не работят, не учат и не са регистрирани в ДБТ;</w:t>
            </w:r>
          </w:p>
          <w:p w14:paraId="28BBD662" w14:textId="77777777" w:rsidR="003421E5" w:rsidRPr="004F479D" w:rsidRDefault="003421E5" w:rsidP="003421E5">
            <w:pPr>
              <w:numPr>
                <w:ilvl w:val="0"/>
                <w:numId w:val="15"/>
              </w:numPr>
              <w:jc w:val="both"/>
            </w:pPr>
            <w:r w:rsidRPr="004F479D">
              <w:t>Регистрирани безработни лица, самоопределили се като роми (с минимум средно образование), назначени по Програмата като ромски медиатори в ДБТ;</w:t>
            </w:r>
          </w:p>
          <w:p w14:paraId="491C2A98" w14:textId="77777777" w:rsidR="003421E5" w:rsidRPr="004F479D" w:rsidRDefault="003421E5" w:rsidP="003421E5">
            <w:pPr>
              <w:numPr>
                <w:ilvl w:val="0"/>
                <w:numId w:val="15"/>
              </w:numPr>
              <w:jc w:val="both"/>
            </w:pPr>
            <w:r w:rsidRPr="004F479D">
              <w:t>Регистрирани безработни младежи до 35 г. (вкл.) с висше образование, назначени по Програмата в общинските администрации за работа с младежи до 29 г. (вкл.), които не работят, не учат и не са регистрирани в ДБТ;</w:t>
            </w:r>
          </w:p>
          <w:p w14:paraId="589ADD83" w14:textId="77777777" w:rsidR="003421E5" w:rsidRPr="004F479D" w:rsidRDefault="003421E5" w:rsidP="003421E5">
            <w:pPr>
              <w:numPr>
                <w:ilvl w:val="0"/>
                <w:numId w:val="15"/>
              </w:numPr>
              <w:jc w:val="both"/>
            </w:pPr>
            <w:r w:rsidRPr="004F479D">
              <w:t xml:space="preserve">Трудоспособни лица, получаващи социални помощи; </w:t>
            </w:r>
          </w:p>
          <w:p w14:paraId="4830D1B1" w14:textId="77777777" w:rsidR="003421E5" w:rsidRPr="004F479D" w:rsidRDefault="003421E5" w:rsidP="003421E5">
            <w:pPr>
              <w:numPr>
                <w:ilvl w:val="0"/>
                <w:numId w:val="15"/>
              </w:numPr>
              <w:jc w:val="both"/>
            </w:pPr>
            <w:r w:rsidRPr="004F479D">
              <w:t>Организатори на общественополезен труд.</w:t>
            </w:r>
          </w:p>
        </w:tc>
      </w:tr>
      <w:tr w:rsidR="003421E5" w:rsidRPr="004F479D" w14:paraId="3A9AA9BD" w14:textId="77777777" w:rsidTr="003421E5">
        <w:tc>
          <w:tcPr>
            <w:tcW w:w="1674"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7E533E3" w14:textId="77777777" w:rsidR="003421E5" w:rsidRPr="004F479D" w:rsidRDefault="003421E5">
            <w:pPr>
              <w:rPr>
                <w:b/>
                <w:bCs/>
              </w:rPr>
            </w:pPr>
            <w:r w:rsidRPr="004F479D">
              <w:rPr>
                <w:b/>
                <w:bCs/>
              </w:rPr>
              <w:t>Дейности</w:t>
            </w:r>
          </w:p>
        </w:tc>
        <w:tc>
          <w:tcPr>
            <w:tcW w:w="8647"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2F0475A4" w14:textId="77777777" w:rsidR="003421E5" w:rsidRPr="004F479D" w:rsidRDefault="003421E5" w:rsidP="003421E5">
            <w:pPr>
              <w:numPr>
                <w:ilvl w:val="0"/>
                <w:numId w:val="15"/>
              </w:numPr>
              <w:jc w:val="both"/>
            </w:pPr>
            <w:r w:rsidRPr="004F479D">
              <w:t>Работа с неактивните лица: идентифициране на групите от неактивни, в т.ч. обезкуражени лица и младежи до 29 г. (вкл.), които не работят, не учат и не са регистрирани в ДБТ и техните потребности; индивидуална работа с бенефициентите и подпомагане включването им в заетост и обучение или връщане в образователната система;</w:t>
            </w:r>
          </w:p>
          <w:p w14:paraId="5921D6E3" w14:textId="77777777" w:rsidR="003421E5" w:rsidRPr="004F479D" w:rsidRDefault="003421E5" w:rsidP="003421E5">
            <w:pPr>
              <w:numPr>
                <w:ilvl w:val="0"/>
                <w:numId w:val="15"/>
              </w:numPr>
              <w:jc w:val="both"/>
            </w:pPr>
            <w:r w:rsidRPr="004F479D">
              <w:t>Трудови борси: организиране и провеждане на общи и специализирани трудови борси с цел директно договаряне и осигуряване на заетост;</w:t>
            </w:r>
          </w:p>
          <w:p w14:paraId="023DB928" w14:textId="77777777" w:rsidR="003421E5" w:rsidRPr="004F479D" w:rsidRDefault="003421E5" w:rsidP="003421E5">
            <w:pPr>
              <w:numPr>
                <w:ilvl w:val="0"/>
                <w:numId w:val="15"/>
              </w:numPr>
              <w:jc w:val="both"/>
            </w:pPr>
            <w:r w:rsidRPr="004F479D">
              <w:t>Насърчаване и развитие на местно сътрудничество по въпросите на заетостта (сключване на местни споразумения за заетост);</w:t>
            </w:r>
          </w:p>
          <w:p w14:paraId="14F4DC38" w14:textId="77777777" w:rsidR="003421E5" w:rsidRPr="004F479D" w:rsidRDefault="003421E5" w:rsidP="003421E5">
            <w:pPr>
              <w:numPr>
                <w:ilvl w:val="0"/>
                <w:numId w:val="15"/>
              </w:numPr>
              <w:jc w:val="both"/>
            </w:pPr>
            <w:r w:rsidRPr="004F479D">
              <w:t>Мотивиране за активно поведение на пазара на труда;</w:t>
            </w:r>
          </w:p>
          <w:p w14:paraId="10B11C07" w14:textId="77777777" w:rsidR="003421E5" w:rsidRPr="004F479D" w:rsidRDefault="003421E5">
            <w:pPr>
              <w:ind w:left="733"/>
              <w:jc w:val="both"/>
            </w:pPr>
            <w:r w:rsidRPr="004F479D">
              <w:t>С трудните клиенти на ДБТ, както и с клиентите със специфични потребности ще работят мениджъри на случай (кейс-мениджъри) и психолози, назначени по програмата;</w:t>
            </w:r>
          </w:p>
          <w:p w14:paraId="758CEE30" w14:textId="77777777" w:rsidR="003421E5" w:rsidRPr="004F479D" w:rsidRDefault="003421E5" w:rsidP="003421E5">
            <w:pPr>
              <w:numPr>
                <w:ilvl w:val="0"/>
                <w:numId w:val="15"/>
              </w:numPr>
              <w:jc w:val="both"/>
            </w:pPr>
            <w:r w:rsidRPr="004F479D">
              <w:t>Активиране и възстановяване на трудовите навици и нагласите за труд у трудоспособни лица, получаващи социални помощи, посредством подобряване на организацията за полагане на общественополезен труд (чл. 2, ал. 4 от ЗСП) от организатори на тяхната работа, назначени към общините.</w:t>
            </w:r>
          </w:p>
        </w:tc>
      </w:tr>
      <w:tr w:rsidR="003421E5" w:rsidRPr="004F479D" w14:paraId="74F5D15E" w14:textId="77777777" w:rsidTr="003421E5">
        <w:tc>
          <w:tcPr>
            <w:tcW w:w="1674"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A6E8CB4" w14:textId="77777777" w:rsidR="003421E5" w:rsidRPr="004F479D" w:rsidRDefault="003421E5">
            <w:pPr>
              <w:rPr>
                <w:b/>
                <w:bCs/>
              </w:rPr>
            </w:pPr>
            <w:r w:rsidRPr="004F479D">
              <w:rPr>
                <w:b/>
                <w:bCs/>
              </w:rPr>
              <w:t>Очаквани резултати</w:t>
            </w:r>
          </w:p>
        </w:tc>
        <w:tc>
          <w:tcPr>
            <w:tcW w:w="8647"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E18B572" w14:textId="04E83140" w:rsidR="003421E5" w:rsidRPr="004F479D" w:rsidRDefault="003421E5" w:rsidP="003A2817">
            <w:pPr>
              <w:jc w:val="both"/>
            </w:pPr>
            <w:r w:rsidRPr="004F479D">
              <w:rPr>
                <w:color w:val="000000"/>
              </w:rPr>
              <w:t xml:space="preserve">Заетост към дирекции „Бюро по труда” и общински администрации на </w:t>
            </w:r>
            <w:r w:rsidR="003A2817">
              <w:rPr>
                <w:color w:val="000000"/>
              </w:rPr>
              <w:t xml:space="preserve">400 </w:t>
            </w:r>
            <w:r w:rsidR="00B67E02">
              <w:rPr>
                <w:color w:val="000000"/>
              </w:rPr>
              <w:t>лица</w:t>
            </w:r>
            <w:r w:rsidR="003C6F5F">
              <w:rPr>
                <w:color w:val="000000"/>
              </w:rPr>
              <w:t>, в т.ч. 10 нововключени</w:t>
            </w:r>
          </w:p>
        </w:tc>
      </w:tr>
      <w:tr w:rsidR="003421E5" w:rsidRPr="004F479D" w14:paraId="5FFD61D3" w14:textId="77777777" w:rsidTr="003421E5">
        <w:tc>
          <w:tcPr>
            <w:tcW w:w="1674"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56E0620" w14:textId="77777777" w:rsidR="003421E5" w:rsidRPr="004F479D" w:rsidRDefault="003421E5">
            <w:pPr>
              <w:rPr>
                <w:b/>
                <w:bCs/>
              </w:rPr>
            </w:pPr>
            <w:r w:rsidRPr="004F479D">
              <w:rPr>
                <w:b/>
                <w:bCs/>
              </w:rPr>
              <w:t>Необходими средства</w:t>
            </w:r>
          </w:p>
        </w:tc>
        <w:tc>
          <w:tcPr>
            <w:tcW w:w="3118" w:type="dxa"/>
            <w:tcBorders>
              <w:top w:val="nil"/>
              <w:left w:val="nil"/>
              <w:bottom w:val="single" w:sz="8" w:space="0" w:color="auto"/>
              <w:right w:val="single" w:sz="8" w:space="0" w:color="auto"/>
            </w:tcBorders>
            <w:tcMar>
              <w:top w:w="0" w:type="dxa"/>
              <w:left w:w="70" w:type="dxa"/>
              <w:bottom w:w="0" w:type="dxa"/>
              <w:right w:w="70" w:type="dxa"/>
            </w:tcMar>
            <w:hideMark/>
          </w:tcPr>
          <w:p w14:paraId="38EDC095" w14:textId="1D4E8987" w:rsidR="003421E5" w:rsidRPr="004F479D" w:rsidRDefault="003A2817" w:rsidP="000452FB">
            <w:pPr>
              <w:jc w:val="both"/>
            </w:pPr>
            <w:r>
              <w:t>5</w:t>
            </w:r>
            <w:r w:rsidR="003C6F5F">
              <w:t> </w:t>
            </w:r>
            <w:r>
              <w:t>797</w:t>
            </w:r>
            <w:r w:rsidR="000452FB">
              <w:t> </w:t>
            </w:r>
            <w:r>
              <w:t>380</w:t>
            </w:r>
            <w:r w:rsidR="000452FB">
              <w:t xml:space="preserve"> </w:t>
            </w:r>
            <w:r w:rsidR="006F2EE6">
              <w:t>лв.</w:t>
            </w:r>
          </w:p>
        </w:tc>
        <w:tc>
          <w:tcPr>
            <w:tcW w:w="2127"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1401EE7F" w14:textId="77777777" w:rsidR="003421E5" w:rsidRPr="004F479D" w:rsidRDefault="003421E5">
            <w:pPr>
              <w:jc w:val="both"/>
              <w:rPr>
                <w:b/>
                <w:bCs/>
              </w:rPr>
            </w:pPr>
            <w:r w:rsidRPr="004F479D">
              <w:rPr>
                <w:b/>
                <w:bCs/>
              </w:rPr>
              <w:t>Източници на финансиране</w:t>
            </w:r>
          </w:p>
        </w:tc>
        <w:tc>
          <w:tcPr>
            <w:tcW w:w="3402" w:type="dxa"/>
            <w:tcBorders>
              <w:top w:val="nil"/>
              <w:left w:val="nil"/>
              <w:bottom w:val="single" w:sz="8" w:space="0" w:color="auto"/>
              <w:right w:val="single" w:sz="8" w:space="0" w:color="auto"/>
            </w:tcBorders>
            <w:tcMar>
              <w:top w:w="0" w:type="dxa"/>
              <w:left w:w="70" w:type="dxa"/>
              <w:bottom w:w="0" w:type="dxa"/>
              <w:right w:w="70" w:type="dxa"/>
            </w:tcMar>
            <w:hideMark/>
          </w:tcPr>
          <w:p w14:paraId="292733DD" w14:textId="77777777" w:rsidR="003421E5" w:rsidRPr="004F479D" w:rsidRDefault="003421E5">
            <w:pPr>
              <w:jc w:val="both"/>
            </w:pPr>
            <w:r w:rsidRPr="004F479D">
              <w:t>Държавен бюджет</w:t>
            </w:r>
          </w:p>
        </w:tc>
      </w:tr>
      <w:tr w:rsidR="003421E5" w:rsidRPr="004F479D" w14:paraId="57F5F536" w14:textId="77777777" w:rsidTr="003421E5">
        <w:tc>
          <w:tcPr>
            <w:tcW w:w="1674"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69ED2DE" w14:textId="77777777" w:rsidR="003421E5" w:rsidRPr="004F479D" w:rsidRDefault="003421E5">
            <w:pPr>
              <w:rPr>
                <w:b/>
                <w:bCs/>
              </w:rPr>
            </w:pPr>
            <w:r w:rsidRPr="004F479D">
              <w:rPr>
                <w:b/>
                <w:bCs/>
              </w:rPr>
              <w:t>Прилагащи институции</w:t>
            </w:r>
          </w:p>
        </w:tc>
        <w:tc>
          <w:tcPr>
            <w:tcW w:w="3118" w:type="dxa"/>
            <w:tcBorders>
              <w:top w:val="nil"/>
              <w:left w:val="nil"/>
              <w:bottom w:val="single" w:sz="8" w:space="0" w:color="auto"/>
              <w:right w:val="single" w:sz="8" w:space="0" w:color="auto"/>
            </w:tcBorders>
            <w:tcMar>
              <w:top w:w="0" w:type="dxa"/>
              <w:left w:w="70" w:type="dxa"/>
              <w:bottom w:w="0" w:type="dxa"/>
              <w:right w:w="70" w:type="dxa"/>
            </w:tcMar>
            <w:hideMark/>
          </w:tcPr>
          <w:p w14:paraId="660C41BF" w14:textId="77777777" w:rsidR="003421E5" w:rsidRPr="004F479D" w:rsidRDefault="003421E5">
            <w:pPr>
              <w:jc w:val="both"/>
            </w:pPr>
            <w:r w:rsidRPr="004F479D">
              <w:t>МТСП, АЗ</w:t>
            </w:r>
          </w:p>
        </w:tc>
        <w:tc>
          <w:tcPr>
            <w:tcW w:w="2127"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F4337F1" w14:textId="77777777" w:rsidR="003421E5" w:rsidRPr="004F479D" w:rsidRDefault="003421E5">
            <w:pPr>
              <w:rPr>
                <w:b/>
                <w:bCs/>
              </w:rPr>
            </w:pPr>
            <w:r w:rsidRPr="004F479D">
              <w:rPr>
                <w:b/>
                <w:bCs/>
              </w:rPr>
              <w:t>Партньори</w:t>
            </w:r>
          </w:p>
        </w:tc>
        <w:tc>
          <w:tcPr>
            <w:tcW w:w="3402" w:type="dxa"/>
            <w:tcBorders>
              <w:top w:val="nil"/>
              <w:left w:val="nil"/>
              <w:bottom w:val="single" w:sz="8" w:space="0" w:color="auto"/>
              <w:right w:val="single" w:sz="8" w:space="0" w:color="auto"/>
            </w:tcBorders>
            <w:tcMar>
              <w:top w:w="0" w:type="dxa"/>
              <w:left w:w="70" w:type="dxa"/>
              <w:bottom w:w="0" w:type="dxa"/>
              <w:right w:w="70" w:type="dxa"/>
            </w:tcMar>
            <w:hideMark/>
          </w:tcPr>
          <w:p w14:paraId="50C6068B" w14:textId="162836AE" w:rsidR="003421E5" w:rsidRPr="004F479D" w:rsidRDefault="003421E5">
            <w:r w:rsidRPr="004F479D">
              <w:t>Общини, НПО</w:t>
            </w:r>
            <w:r w:rsidR="00B73C37">
              <w:t>, АЗ</w:t>
            </w:r>
            <w:r w:rsidRPr="004F479D">
              <w:t xml:space="preserve"> и др.</w:t>
            </w:r>
          </w:p>
        </w:tc>
      </w:tr>
    </w:tbl>
    <w:p w14:paraId="11CCF5FB" w14:textId="77777777" w:rsidR="003421E5" w:rsidRPr="004F479D" w:rsidRDefault="003421E5" w:rsidP="003421E5">
      <w:pPr>
        <w:shd w:val="clear" w:color="auto" w:fill="FFFFFF"/>
        <w:jc w:val="center"/>
        <w:rPr>
          <w:rFonts w:eastAsiaTheme="minorHAnsi"/>
          <w:b/>
          <w:bCs/>
          <w:spacing w:val="-1"/>
        </w:rPr>
      </w:pPr>
    </w:p>
    <w:p w14:paraId="7F055E18" w14:textId="77777777" w:rsidR="00B421F1" w:rsidRPr="004F479D" w:rsidRDefault="00B421F1" w:rsidP="00B421F1">
      <w:pPr>
        <w:jc w:val="center"/>
        <w:rPr>
          <w:b/>
          <w:lang w:eastAsia="en-US"/>
        </w:rPr>
      </w:pPr>
      <w:r w:rsidRPr="004F479D">
        <w:rPr>
          <w:b/>
        </w:rPr>
        <w:t>НАЦИОНАЛНА ПРОГРАМА „ПОМОЩ ЗА ПЕНСИОНИРАНЕ”</w:t>
      </w:r>
    </w:p>
    <w:p w14:paraId="0BF7BC9A" w14:textId="77777777" w:rsidR="00B421F1" w:rsidRPr="004F479D" w:rsidRDefault="00B421F1" w:rsidP="00B421F1">
      <w:pPr>
        <w:jc w:val="center"/>
        <w:rPr>
          <w:b/>
        </w:rPr>
      </w:pPr>
    </w:p>
    <w:tbl>
      <w:tblPr>
        <w:tblW w:w="99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4"/>
        <w:gridCol w:w="1777"/>
        <w:gridCol w:w="1844"/>
        <w:gridCol w:w="4605"/>
      </w:tblGrid>
      <w:tr w:rsidR="00B421F1" w:rsidRPr="004F479D" w14:paraId="25729FED"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3A0B196A" w14:textId="77777777" w:rsidR="00B421F1" w:rsidRPr="004F479D" w:rsidRDefault="00B421F1">
            <w:pPr>
              <w:rPr>
                <w:b/>
              </w:rPr>
            </w:pPr>
            <w:r w:rsidRPr="004F479D">
              <w:rPr>
                <w:b/>
              </w:rPr>
              <w:t xml:space="preserve">Основна цел </w:t>
            </w:r>
          </w:p>
        </w:tc>
        <w:tc>
          <w:tcPr>
            <w:tcW w:w="8221" w:type="dxa"/>
            <w:gridSpan w:val="3"/>
            <w:tcBorders>
              <w:top w:val="single" w:sz="4" w:space="0" w:color="auto"/>
              <w:left w:val="single" w:sz="4" w:space="0" w:color="auto"/>
              <w:bottom w:val="single" w:sz="4" w:space="0" w:color="auto"/>
              <w:right w:val="single" w:sz="4" w:space="0" w:color="auto"/>
            </w:tcBorders>
            <w:hideMark/>
          </w:tcPr>
          <w:p w14:paraId="56DADD8F" w14:textId="77777777" w:rsidR="00B421F1" w:rsidRPr="004F479D" w:rsidRDefault="00B421F1">
            <w:pPr>
              <w:ind w:right="110"/>
              <w:jc w:val="both"/>
            </w:pPr>
            <w:r w:rsidRPr="004F479D">
              <w:t xml:space="preserve">Подкрепа за преход от безработица към работа и пенсиониране </w:t>
            </w:r>
          </w:p>
        </w:tc>
      </w:tr>
      <w:tr w:rsidR="00B421F1" w:rsidRPr="004F479D" w14:paraId="7B3D2880"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396E0CEE" w14:textId="77777777" w:rsidR="00B421F1" w:rsidRPr="004F479D" w:rsidRDefault="00B421F1">
            <w:pPr>
              <w:rPr>
                <w:b/>
              </w:rPr>
            </w:pPr>
            <w:r w:rsidRPr="004F479D">
              <w:rPr>
                <w:b/>
              </w:rPr>
              <w:t xml:space="preserve">Целева група </w:t>
            </w:r>
          </w:p>
        </w:tc>
        <w:tc>
          <w:tcPr>
            <w:tcW w:w="8221" w:type="dxa"/>
            <w:gridSpan w:val="3"/>
            <w:tcBorders>
              <w:top w:val="single" w:sz="4" w:space="0" w:color="auto"/>
              <w:left w:val="single" w:sz="4" w:space="0" w:color="auto"/>
              <w:bottom w:val="single" w:sz="4" w:space="0" w:color="auto"/>
              <w:right w:val="single" w:sz="4" w:space="0" w:color="auto"/>
            </w:tcBorders>
            <w:hideMark/>
          </w:tcPr>
          <w:p w14:paraId="4DF2EB64" w14:textId="77777777" w:rsidR="00B421F1" w:rsidRPr="004F479D" w:rsidRDefault="00B421F1" w:rsidP="006019F6">
            <w:pPr>
              <w:tabs>
                <w:tab w:val="num" w:pos="200"/>
                <w:tab w:val="left" w:pos="290"/>
                <w:tab w:val="num" w:pos="567"/>
              </w:tabs>
              <w:jc w:val="both"/>
            </w:pPr>
            <w:r w:rsidRPr="004F479D">
              <w:t>Безработни лица над 60 г</w:t>
            </w:r>
            <w:r w:rsidR="006019F6" w:rsidRPr="006F2EE6">
              <w:t>.</w:t>
            </w:r>
            <w:r w:rsidRPr="004F479D">
              <w:t>, които търсят работа и са регистрирани в ДБТ. С цел използване на експертните им възможности, лица от тази група с висок образователен статус и квалификация могат да се назначават като консултанти за подпомагане на работодателите и за предаване на натрупания опит между генерациите.</w:t>
            </w:r>
          </w:p>
        </w:tc>
      </w:tr>
      <w:tr w:rsidR="00B421F1" w:rsidRPr="004F479D" w14:paraId="38FBCB1E"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7447BA25" w14:textId="77777777" w:rsidR="00B421F1" w:rsidRPr="004F479D" w:rsidRDefault="00B421F1">
            <w:pPr>
              <w:rPr>
                <w:b/>
              </w:rPr>
            </w:pPr>
            <w:r w:rsidRPr="004F479D">
              <w:rPr>
                <w:b/>
              </w:rPr>
              <w:t>Дейности</w:t>
            </w:r>
          </w:p>
        </w:tc>
        <w:tc>
          <w:tcPr>
            <w:tcW w:w="8221" w:type="dxa"/>
            <w:gridSpan w:val="3"/>
            <w:tcBorders>
              <w:top w:val="single" w:sz="4" w:space="0" w:color="auto"/>
              <w:left w:val="single" w:sz="4" w:space="0" w:color="auto"/>
              <w:bottom w:val="single" w:sz="4" w:space="0" w:color="auto"/>
              <w:right w:val="single" w:sz="4" w:space="0" w:color="auto"/>
            </w:tcBorders>
            <w:hideMark/>
          </w:tcPr>
          <w:p w14:paraId="7EBD232F" w14:textId="77777777" w:rsidR="00B421F1" w:rsidRPr="004F479D" w:rsidRDefault="00B421F1">
            <w:pPr>
              <w:jc w:val="both"/>
              <w:rPr>
                <w:i/>
              </w:rPr>
            </w:pPr>
            <w:r w:rsidRPr="004F479D">
              <w:t>Осигуряване на заетост на включени в програмата лица за срок не по-малко от 3 месеца и не повече от 24 месеца.</w:t>
            </w:r>
          </w:p>
        </w:tc>
      </w:tr>
      <w:tr w:rsidR="00B421F1" w:rsidRPr="004F479D" w14:paraId="0AD7E0CF"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2EAC2048" w14:textId="77777777" w:rsidR="00B421F1" w:rsidRPr="004F479D" w:rsidRDefault="00B421F1">
            <w:pPr>
              <w:rPr>
                <w:b/>
              </w:rPr>
            </w:pPr>
            <w:r w:rsidRPr="004F479D">
              <w:rPr>
                <w:b/>
              </w:rPr>
              <w:t>Очаквани резултати</w:t>
            </w:r>
          </w:p>
        </w:tc>
        <w:tc>
          <w:tcPr>
            <w:tcW w:w="8221" w:type="dxa"/>
            <w:gridSpan w:val="3"/>
            <w:tcBorders>
              <w:top w:val="single" w:sz="4" w:space="0" w:color="auto"/>
              <w:left w:val="single" w:sz="4" w:space="0" w:color="auto"/>
              <w:bottom w:val="single" w:sz="4" w:space="0" w:color="auto"/>
              <w:right w:val="single" w:sz="4" w:space="0" w:color="auto"/>
            </w:tcBorders>
            <w:hideMark/>
          </w:tcPr>
          <w:p w14:paraId="1C5F3097" w14:textId="1CC91CA0" w:rsidR="00B421F1" w:rsidRPr="004F479D" w:rsidRDefault="00B421F1" w:rsidP="001F0CB7">
            <w:r w:rsidRPr="004F479D">
              <w:t xml:space="preserve">Осигуряване на заетост на </w:t>
            </w:r>
            <w:r w:rsidR="001F0CB7">
              <w:t>83</w:t>
            </w:r>
            <w:r w:rsidR="00951929">
              <w:t>2</w:t>
            </w:r>
            <w:r w:rsidR="00B67E02">
              <w:t xml:space="preserve"> </w:t>
            </w:r>
            <w:r w:rsidRPr="004F479D">
              <w:t xml:space="preserve">лица, в т.ч. </w:t>
            </w:r>
            <w:r w:rsidR="001F0CB7">
              <w:t>7</w:t>
            </w:r>
            <w:r w:rsidR="00951929">
              <w:t>0</w:t>
            </w:r>
            <w:r w:rsidRPr="004F479D">
              <w:t xml:space="preserve"> нововключени.</w:t>
            </w:r>
          </w:p>
        </w:tc>
      </w:tr>
      <w:tr w:rsidR="00B421F1" w:rsidRPr="004F479D" w14:paraId="59DC7424"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16D81169" w14:textId="77777777" w:rsidR="00B421F1" w:rsidRPr="004F479D" w:rsidRDefault="00B421F1">
            <w:pPr>
              <w:rPr>
                <w:b/>
              </w:rPr>
            </w:pPr>
            <w:r w:rsidRPr="004F479D">
              <w:rPr>
                <w:b/>
              </w:rPr>
              <w:lastRenderedPageBreak/>
              <w:t>Необходими средства</w:t>
            </w:r>
          </w:p>
        </w:tc>
        <w:tc>
          <w:tcPr>
            <w:tcW w:w="1776" w:type="dxa"/>
            <w:tcBorders>
              <w:top w:val="single" w:sz="4" w:space="0" w:color="auto"/>
              <w:left w:val="single" w:sz="4" w:space="0" w:color="auto"/>
              <w:bottom w:val="single" w:sz="4" w:space="0" w:color="auto"/>
              <w:right w:val="single" w:sz="4" w:space="0" w:color="auto"/>
            </w:tcBorders>
            <w:hideMark/>
          </w:tcPr>
          <w:p w14:paraId="7A20A310" w14:textId="63C31722" w:rsidR="00B421F1" w:rsidRPr="004F479D" w:rsidRDefault="00951929" w:rsidP="000452FB">
            <w:r>
              <w:t>7</w:t>
            </w:r>
            <w:r w:rsidR="003C6F5F">
              <w:t> </w:t>
            </w:r>
            <w:r w:rsidR="001F0CB7">
              <w:t>749</w:t>
            </w:r>
            <w:r w:rsidR="000452FB">
              <w:t> </w:t>
            </w:r>
            <w:r w:rsidR="001F0CB7">
              <w:t>36</w:t>
            </w:r>
            <w:r>
              <w:t>1</w:t>
            </w:r>
            <w:r w:rsidR="000452FB">
              <w:t xml:space="preserve"> </w:t>
            </w:r>
            <w:r w:rsidR="006F2EE6">
              <w:t>лв.</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14:paraId="511C8650" w14:textId="77777777" w:rsidR="00B421F1" w:rsidRPr="004F479D" w:rsidRDefault="00B421F1">
            <w:pPr>
              <w:jc w:val="both"/>
              <w:rPr>
                <w:b/>
              </w:rPr>
            </w:pPr>
            <w:r w:rsidRPr="004F479D">
              <w:rPr>
                <w:b/>
              </w:rPr>
              <w:t>Източници на финансиране</w:t>
            </w:r>
          </w:p>
        </w:tc>
        <w:tc>
          <w:tcPr>
            <w:tcW w:w="4602" w:type="dxa"/>
            <w:tcBorders>
              <w:top w:val="single" w:sz="4" w:space="0" w:color="auto"/>
              <w:left w:val="single" w:sz="4" w:space="0" w:color="auto"/>
              <w:bottom w:val="single" w:sz="4" w:space="0" w:color="auto"/>
              <w:right w:val="single" w:sz="4" w:space="0" w:color="auto"/>
            </w:tcBorders>
            <w:hideMark/>
          </w:tcPr>
          <w:p w14:paraId="4E597B4F" w14:textId="77777777" w:rsidR="00B421F1" w:rsidRPr="004F479D" w:rsidRDefault="00B421F1">
            <w:r w:rsidRPr="004F479D">
              <w:t>Държавен бюджет</w:t>
            </w:r>
          </w:p>
        </w:tc>
      </w:tr>
      <w:tr w:rsidR="00B421F1" w:rsidRPr="004F479D" w14:paraId="242F9F09"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79607F3D" w14:textId="77777777" w:rsidR="00B421F1" w:rsidRPr="004F479D" w:rsidRDefault="00B421F1">
            <w:pPr>
              <w:rPr>
                <w:b/>
              </w:rPr>
            </w:pPr>
            <w:r w:rsidRPr="004F479D">
              <w:rPr>
                <w:b/>
              </w:rPr>
              <w:t>Прилагащи институции</w:t>
            </w:r>
          </w:p>
        </w:tc>
        <w:tc>
          <w:tcPr>
            <w:tcW w:w="1776" w:type="dxa"/>
            <w:tcBorders>
              <w:top w:val="single" w:sz="4" w:space="0" w:color="auto"/>
              <w:left w:val="single" w:sz="4" w:space="0" w:color="auto"/>
              <w:bottom w:val="single" w:sz="4" w:space="0" w:color="auto"/>
              <w:right w:val="single" w:sz="4" w:space="0" w:color="auto"/>
            </w:tcBorders>
            <w:hideMark/>
          </w:tcPr>
          <w:p w14:paraId="05FE3229" w14:textId="77777777" w:rsidR="00B421F1" w:rsidRPr="004F479D" w:rsidRDefault="00B421F1">
            <w:pPr>
              <w:tabs>
                <w:tab w:val="num" w:pos="567"/>
              </w:tabs>
              <w:jc w:val="both"/>
              <w:rPr>
                <w:kern w:val="24"/>
              </w:rPr>
            </w:pPr>
            <w:r w:rsidRPr="004F479D">
              <w:rPr>
                <w:kern w:val="24"/>
              </w:rPr>
              <w:t xml:space="preserve">МТСП и АЗ </w:t>
            </w:r>
          </w:p>
        </w:tc>
        <w:tc>
          <w:tcPr>
            <w:tcW w:w="1843" w:type="dxa"/>
            <w:tcBorders>
              <w:top w:val="single" w:sz="4" w:space="0" w:color="auto"/>
              <w:left w:val="single" w:sz="4" w:space="0" w:color="auto"/>
              <w:bottom w:val="single" w:sz="4" w:space="0" w:color="auto"/>
              <w:right w:val="single" w:sz="4" w:space="0" w:color="auto"/>
            </w:tcBorders>
            <w:shd w:val="pct25" w:color="auto" w:fill="FFFFFF"/>
            <w:hideMark/>
          </w:tcPr>
          <w:p w14:paraId="03D7110F" w14:textId="77777777" w:rsidR="00B421F1" w:rsidRPr="004F479D" w:rsidRDefault="00B421F1">
            <w:pPr>
              <w:rPr>
                <w:b/>
              </w:rPr>
            </w:pPr>
            <w:r w:rsidRPr="004F479D">
              <w:rPr>
                <w:b/>
              </w:rPr>
              <w:t>Партньори</w:t>
            </w:r>
          </w:p>
        </w:tc>
        <w:tc>
          <w:tcPr>
            <w:tcW w:w="4602" w:type="dxa"/>
            <w:tcBorders>
              <w:top w:val="single" w:sz="4" w:space="0" w:color="auto"/>
              <w:left w:val="single" w:sz="4" w:space="0" w:color="auto"/>
              <w:bottom w:val="single" w:sz="4" w:space="0" w:color="auto"/>
              <w:right w:val="single" w:sz="4" w:space="0" w:color="auto"/>
            </w:tcBorders>
            <w:hideMark/>
          </w:tcPr>
          <w:p w14:paraId="6CB62ED5" w14:textId="77777777" w:rsidR="00B421F1" w:rsidRPr="004F479D" w:rsidRDefault="00B421F1">
            <w:pPr>
              <w:tabs>
                <w:tab w:val="num" w:pos="567"/>
              </w:tabs>
              <w:jc w:val="both"/>
            </w:pPr>
            <w:r w:rsidRPr="004F479D">
              <w:t>Работодатели</w:t>
            </w:r>
          </w:p>
        </w:tc>
      </w:tr>
    </w:tbl>
    <w:p w14:paraId="51F4E746" w14:textId="77777777" w:rsidR="00B421F1" w:rsidRPr="004F479D" w:rsidRDefault="00B421F1" w:rsidP="00B421F1">
      <w:pPr>
        <w:jc w:val="center"/>
        <w:rPr>
          <w:b/>
          <w:lang w:val="en-US"/>
        </w:rPr>
      </w:pPr>
    </w:p>
    <w:p w14:paraId="3B593B73" w14:textId="77777777" w:rsidR="00B421F1" w:rsidRPr="004F479D" w:rsidRDefault="00B421F1" w:rsidP="00B421F1">
      <w:pPr>
        <w:tabs>
          <w:tab w:val="left" w:pos="709"/>
          <w:tab w:val="left" w:pos="993"/>
        </w:tabs>
        <w:jc w:val="center"/>
        <w:rPr>
          <w:b/>
        </w:rPr>
      </w:pPr>
      <w:r w:rsidRPr="004F479D">
        <w:rPr>
          <w:b/>
        </w:rPr>
        <w:t>НАЦИОНАЛНА ПРОГРАМА „МЕЛПОМЕНА”</w:t>
      </w:r>
    </w:p>
    <w:p w14:paraId="694A8E81" w14:textId="77777777" w:rsidR="00B421F1" w:rsidRPr="004F479D" w:rsidRDefault="00B421F1" w:rsidP="00B421F1">
      <w:pPr>
        <w:tabs>
          <w:tab w:val="left" w:pos="709"/>
          <w:tab w:val="left" w:pos="993"/>
        </w:tabs>
        <w:jc w:val="center"/>
        <w:rPr>
          <w:b/>
        </w:rPr>
      </w:pPr>
    </w:p>
    <w:tbl>
      <w:tblPr>
        <w:tblW w:w="993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03"/>
        <w:gridCol w:w="2628"/>
        <w:gridCol w:w="1844"/>
        <w:gridCol w:w="3755"/>
      </w:tblGrid>
      <w:tr w:rsidR="00B421F1" w:rsidRPr="004F479D" w14:paraId="05D09D88"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6C49E1FF" w14:textId="77777777" w:rsidR="00B421F1" w:rsidRPr="004F479D" w:rsidRDefault="00B421F1">
            <w:pPr>
              <w:rPr>
                <w:b/>
              </w:rPr>
            </w:pPr>
            <w:r w:rsidRPr="004F479D">
              <w:rPr>
                <w:b/>
              </w:rPr>
              <w:t>Основна цел</w:t>
            </w:r>
          </w:p>
        </w:tc>
        <w:tc>
          <w:tcPr>
            <w:tcW w:w="8221" w:type="dxa"/>
            <w:gridSpan w:val="3"/>
            <w:tcBorders>
              <w:top w:val="single" w:sz="4" w:space="0" w:color="auto"/>
              <w:left w:val="single" w:sz="4" w:space="0" w:color="auto"/>
              <w:bottom w:val="single" w:sz="4" w:space="0" w:color="auto"/>
              <w:right w:val="single" w:sz="4" w:space="0" w:color="auto"/>
            </w:tcBorders>
            <w:hideMark/>
          </w:tcPr>
          <w:p w14:paraId="696FEC7E" w14:textId="77777777" w:rsidR="00B421F1" w:rsidRPr="004F479D" w:rsidRDefault="00B421F1">
            <w:pPr>
              <w:ind w:right="110"/>
              <w:jc w:val="both"/>
            </w:pPr>
            <w:r w:rsidRPr="004F479D">
              <w:t>Намаляване на безработицата чрез разкриване на работни места за подпомагане дейността на театрите в страната.</w:t>
            </w:r>
          </w:p>
        </w:tc>
      </w:tr>
      <w:tr w:rsidR="00B421F1" w:rsidRPr="004F479D" w14:paraId="53AFD196"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2F381245" w14:textId="77777777" w:rsidR="00B421F1" w:rsidRPr="004F479D" w:rsidRDefault="00B421F1">
            <w:pPr>
              <w:rPr>
                <w:b/>
              </w:rPr>
            </w:pPr>
            <w:r w:rsidRPr="004F479D">
              <w:rPr>
                <w:b/>
              </w:rPr>
              <w:t>Целева група</w:t>
            </w:r>
          </w:p>
        </w:tc>
        <w:tc>
          <w:tcPr>
            <w:tcW w:w="8221" w:type="dxa"/>
            <w:gridSpan w:val="3"/>
            <w:tcBorders>
              <w:top w:val="single" w:sz="4" w:space="0" w:color="auto"/>
              <w:left w:val="single" w:sz="4" w:space="0" w:color="auto"/>
              <w:bottom w:val="single" w:sz="4" w:space="0" w:color="auto"/>
              <w:right w:val="single" w:sz="4" w:space="0" w:color="auto"/>
            </w:tcBorders>
            <w:hideMark/>
          </w:tcPr>
          <w:p w14:paraId="1521ACD2" w14:textId="77777777" w:rsidR="00B421F1" w:rsidRPr="004F479D" w:rsidRDefault="00B421F1" w:rsidP="00B421F1">
            <w:pPr>
              <w:numPr>
                <w:ilvl w:val="0"/>
                <w:numId w:val="15"/>
              </w:numPr>
              <w:tabs>
                <w:tab w:val="num" w:pos="205"/>
              </w:tabs>
              <w:jc w:val="both"/>
            </w:pPr>
            <w:r w:rsidRPr="004F479D">
              <w:t>Безработни лица със специфичен опит, професионална квалификация, знания и умения в областта на театралното изкуство, регистрирани в ДБТ;</w:t>
            </w:r>
          </w:p>
          <w:p w14:paraId="47EFC044" w14:textId="77777777" w:rsidR="00B421F1" w:rsidRPr="004F479D" w:rsidRDefault="00B421F1" w:rsidP="00B421F1">
            <w:pPr>
              <w:numPr>
                <w:ilvl w:val="0"/>
                <w:numId w:val="15"/>
              </w:numPr>
              <w:tabs>
                <w:tab w:val="num" w:pos="205"/>
              </w:tabs>
              <w:jc w:val="both"/>
            </w:pPr>
            <w:r w:rsidRPr="004F479D">
              <w:t>Държавни и общински театри, театрално-музикални продуцентски центрове със статут на държавен културен институт, Национална академия за театрално и филмово изкуство „Кръстьо Сарафов” и Съюз на артистите в България.</w:t>
            </w:r>
          </w:p>
        </w:tc>
      </w:tr>
      <w:tr w:rsidR="00B421F1" w:rsidRPr="004F479D" w14:paraId="796F3B5F"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1B083C04" w14:textId="77777777" w:rsidR="00B421F1" w:rsidRPr="004F479D" w:rsidRDefault="00B421F1">
            <w:pPr>
              <w:rPr>
                <w:b/>
              </w:rPr>
            </w:pPr>
            <w:r w:rsidRPr="004F479D">
              <w:rPr>
                <w:b/>
              </w:rPr>
              <w:t>Дейности</w:t>
            </w:r>
          </w:p>
        </w:tc>
        <w:tc>
          <w:tcPr>
            <w:tcW w:w="8221" w:type="dxa"/>
            <w:gridSpan w:val="3"/>
            <w:tcBorders>
              <w:top w:val="single" w:sz="4" w:space="0" w:color="auto"/>
              <w:left w:val="single" w:sz="4" w:space="0" w:color="auto"/>
              <w:bottom w:val="single" w:sz="4" w:space="0" w:color="auto"/>
              <w:right w:val="single" w:sz="4" w:space="0" w:color="auto"/>
            </w:tcBorders>
            <w:hideMark/>
          </w:tcPr>
          <w:p w14:paraId="25F314BC" w14:textId="77777777" w:rsidR="00B421F1" w:rsidRPr="004F479D" w:rsidRDefault="00B421F1">
            <w:pPr>
              <w:jc w:val="both"/>
            </w:pPr>
            <w:r w:rsidRPr="004F479D">
              <w:t>Осигуряване на заетост на безработни лица.</w:t>
            </w:r>
          </w:p>
        </w:tc>
      </w:tr>
      <w:tr w:rsidR="00B421F1" w:rsidRPr="004F479D" w14:paraId="5C672E35"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3B45ABDD" w14:textId="77777777" w:rsidR="00B421F1" w:rsidRPr="004F479D" w:rsidRDefault="00B421F1">
            <w:pPr>
              <w:rPr>
                <w:b/>
              </w:rPr>
            </w:pPr>
            <w:r w:rsidRPr="004F479D">
              <w:rPr>
                <w:b/>
              </w:rPr>
              <w:t>Очаквани резултати</w:t>
            </w:r>
          </w:p>
        </w:tc>
        <w:tc>
          <w:tcPr>
            <w:tcW w:w="8221" w:type="dxa"/>
            <w:gridSpan w:val="3"/>
            <w:tcBorders>
              <w:top w:val="single" w:sz="4" w:space="0" w:color="auto"/>
              <w:left w:val="single" w:sz="4" w:space="0" w:color="auto"/>
              <w:bottom w:val="single" w:sz="4" w:space="0" w:color="auto"/>
              <w:right w:val="single" w:sz="4" w:space="0" w:color="auto"/>
            </w:tcBorders>
            <w:hideMark/>
          </w:tcPr>
          <w:p w14:paraId="7ADF1CF7" w14:textId="17A76CE1" w:rsidR="00B421F1" w:rsidRPr="004F479D" w:rsidRDefault="00B421F1" w:rsidP="00951929">
            <w:pPr>
              <w:jc w:val="both"/>
            </w:pPr>
            <w:r w:rsidRPr="004F479D">
              <w:t xml:space="preserve">Заети </w:t>
            </w:r>
            <w:r w:rsidR="00951929">
              <w:t>290</w:t>
            </w:r>
            <w:r w:rsidRPr="004F479D">
              <w:t xml:space="preserve"> лица</w:t>
            </w:r>
          </w:p>
        </w:tc>
      </w:tr>
      <w:tr w:rsidR="00B421F1" w:rsidRPr="004F479D" w14:paraId="4EE5AA33" w14:textId="77777777" w:rsidTr="00B421F1">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7D649878" w14:textId="77777777" w:rsidR="00B421F1" w:rsidRPr="004F479D" w:rsidRDefault="00B421F1">
            <w:pPr>
              <w:rPr>
                <w:b/>
              </w:rPr>
            </w:pPr>
            <w:r w:rsidRPr="004F479D">
              <w:rPr>
                <w:b/>
              </w:rPr>
              <w:t>Необходими средства</w:t>
            </w:r>
          </w:p>
        </w:tc>
        <w:tc>
          <w:tcPr>
            <w:tcW w:w="2626" w:type="dxa"/>
            <w:tcBorders>
              <w:top w:val="single" w:sz="4" w:space="0" w:color="auto"/>
              <w:left w:val="single" w:sz="4" w:space="0" w:color="auto"/>
              <w:bottom w:val="single" w:sz="4" w:space="0" w:color="auto"/>
              <w:right w:val="single" w:sz="4" w:space="0" w:color="auto"/>
            </w:tcBorders>
            <w:hideMark/>
          </w:tcPr>
          <w:p w14:paraId="173A1F0B" w14:textId="01017789" w:rsidR="00B421F1" w:rsidRPr="004F479D" w:rsidRDefault="00951929" w:rsidP="000452FB">
            <w:pPr>
              <w:jc w:val="both"/>
            </w:pPr>
            <w:r>
              <w:t>3</w:t>
            </w:r>
            <w:r w:rsidR="003C6F5F">
              <w:t> </w:t>
            </w:r>
            <w:r>
              <w:t>122</w:t>
            </w:r>
            <w:r w:rsidR="000452FB">
              <w:t> </w:t>
            </w:r>
            <w:r>
              <w:t>435</w:t>
            </w:r>
            <w:r w:rsidR="000452FB">
              <w:t xml:space="preserve"> </w:t>
            </w:r>
            <w:r w:rsidR="006F2EE6">
              <w:t>лв.</w:t>
            </w:r>
          </w:p>
        </w:tc>
        <w:tc>
          <w:tcPr>
            <w:tcW w:w="1843" w:type="dxa"/>
            <w:tcBorders>
              <w:top w:val="single" w:sz="4" w:space="0" w:color="auto"/>
              <w:left w:val="single" w:sz="4" w:space="0" w:color="auto"/>
              <w:bottom w:val="single" w:sz="4" w:space="0" w:color="auto"/>
              <w:right w:val="single" w:sz="4" w:space="0" w:color="auto"/>
            </w:tcBorders>
            <w:shd w:val="clear" w:color="auto" w:fill="BFBFBF"/>
            <w:hideMark/>
          </w:tcPr>
          <w:p w14:paraId="2BC5AEC2" w14:textId="77777777" w:rsidR="00B421F1" w:rsidRPr="004F479D" w:rsidRDefault="00B421F1">
            <w:pPr>
              <w:jc w:val="both"/>
              <w:rPr>
                <w:b/>
              </w:rPr>
            </w:pPr>
            <w:r w:rsidRPr="004F479D">
              <w:rPr>
                <w:b/>
              </w:rPr>
              <w:t>Източници на финансиране</w:t>
            </w:r>
          </w:p>
        </w:tc>
        <w:tc>
          <w:tcPr>
            <w:tcW w:w="3752" w:type="dxa"/>
            <w:tcBorders>
              <w:top w:val="single" w:sz="4" w:space="0" w:color="auto"/>
              <w:left w:val="single" w:sz="4" w:space="0" w:color="auto"/>
              <w:bottom w:val="single" w:sz="4" w:space="0" w:color="auto"/>
              <w:right w:val="single" w:sz="4" w:space="0" w:color="auto"/>
            </w:tcBorders>
            <w:hideMark/>
          </w:tcPr>
          <w:p w14:paraId="59CE0012" w14:textId="77777777" w:rsidR="00B421F1" w:rsidRPr="004F479D" w:rsidRDefault="00B421F1">
            <w:pPr>
              <w:jc w:val="both"/>
            </w:pPr>
            <w:r w:rsidRPr="004F479D">
              <w:t>Държавен бюджет</w:t>
            </w:r>
          </w:p>
        </w:tc>
      </w:tr>
      <w:tr w:rsidR="00B421F1" w14:paraId="14E02B92" w14:textId="77777777" w:rsidTr="00B421F1">
        <w:trPr>
          <w:trHeight w:val="447"/>
        </w:trPr>
        <w:tc>
          <w:tcPr>
            <w:tcW w:w="1702" w:type="dxa"/>
            <w:tcBorders>
              <w:top w:val="single" w:sz="4" w:space="0" w:color="auto"/>
              <w:left w:val="single" w:sz="4" w:space="0" w:color="auto"/>
              <w:bottom w:val="single" w:sz="4" w:space="0" w:color="auto"/>
              <w:right w:val="single" w:sz="4" w:space="0" w:color="auto"/>
            </w:tcBorders>
            <w:shd w:val="pct25" w:color="auto" w:fill="FFFFFF"/>
            <w:hideMark/>
          </w:tcPr>
          <w:p w14:paraId="5BBF4370" w14:textId="77777777" w:rsidR="00B421F1" w:rsidRPr="004F479D" w:rsidRDefault="00B421F1">
            <w:pPr>
              <w:rPr>
                <w:b/>
              </w:rPr>
            </w:pPr>
            <w:r w:rsidRPr="004F479D">
              <w:rPr>
                <w:b/>
              </w:rPr>
              <w:t>Прилагащи институции</w:t>
            </w:r>
          </w:p>
        </w:tc>
        <w:tc>
          <w:tcPr>
            <w:tcW w:w="2626" w:type="dxa"/>
            <w:tcBorders>
              <w:top w:val="single" w:sz="4" w:space="0" w:color="auto"/>
              <w:left w:val="single" w:sz="4" w:space="0" w:color="auto"/>
              <w:bottom w:val="single" w:sz="4" w:space="0" w:color="auto"/>
              <w:right w:val="single" w:sz="4" w:space="0" w:color="auto"/>
            </w:tcBorders>
            <w:hideMark/>
          </w:tcPr>
          <w:p w14:paraId="538B0284" w14:textId="77777777" w:rsidR="00B421F1" w:rsidRPr="004F479D" w:rsidRDefault="00B421F1">
            <w:pPr>
              <w:tabs>
                <w:tab w:val="num" w:pos="567"/>
              </w:tabs>
              <w:jc w:val="both"/>
              <w:rPr>
                <w:kern w:val="24"/>
                <w:lang w:eastAsia="en-US"/>
              </w:rPr>
            </w:pPr>
            <w:r w:rsidRPr="004F479D">
              <w:rPr>
                <w:kern w:val="24"/>
              </w:rPr>
              <w:t>МТСП и АЗ</w:t>
            </w:r>
          </w:p>
        </w:tc>
        <w:tc>
          <w:tcPr>
            <w:tcW w:w="1843" w:type="dxa"/>
            <w:tcBorders>
              <w:top w:val="single" w:sz="4" w:space="0" w:color="auto"/>
              <w:left w:val="single" w:sz="4" w:space="0" w:color="auto"/>
              <w:bottom w:val="single" w:sz="4" w:space="0" w:color="auto"/>
              <w:right w:val="single" w:sz="4" w:space="0" w:color="auto"/>
            </w:tcBorders>
            <w:shd w:val="clear" w:color="auto" w:fill="C0C0C0"/>
            <w:hideMark/>
          </w:tcPr>
          <w:p w14:paraId="16EC7233" w14:textId="77777777" w:rsidR="00B421F1" w:rsidRPr="004F479D" w:rsidRDefault="00B421F1">
            <w:pPr>
              <w:tabs>
                <w:tab w:val="num" w:pos="567"/>
              </w:tabs>
              <w:jc w:val="both"/>
              <w:rPr>
                <w:kern w:val="24"/>
              </w:rPr>
            </w:pPr>
            <w:r w:rsidRPr="004F479D">
              <w:rPr>
                <w:b/>
                <w:kern w:val="24"/>
              </w:rPr>
              <w:t>Партньори</w:t>
            </w:r>
          </w:p>
        </w:tc>
        <w:tc>
          <w:tcPr>
            <w:tcW w:w="3752" w:type="dxa"/>
            <w:tcBorders>
              <w:top w:val="single" w:sz="4" w:space="0" w:color="auto"/>
              <w:left w:val="single" w:sz="4" w:space="0" w:color="auto"/>
              <w:bottom w:val="single" w:sz="4" w:space="0" w:color="auto"/>
              <w:right w:val="single" w:sz="4" w:space="0" w:color="auto"/>
            </w:tcBorders>
            <w:hideMark/>
          </w:tcPr>
          <w:p w14:paraId="07E5C5C1" w14:textId="1238D6CE" w:rsidR="00B421F1" w:rsidRDefault="00B421F1">
            <w:pPr>
              <w:tabs>
                <w:tab w:val="num" w:pos="567"/>
              </w:tabs>
              <w:jc w:val="both"/>
              <w:rPr>
                <w:kern w:val="24"/>
              </w:rPr>
            </w:pPr>
            <w:r w:rsidRPr="004F479D">
              <w:rPr>
                <w:kern w:val="24"/>
              </w:rPr>
              <w:t>Министерство на културата и Съюз на артистите в България</w:t>
            </w:r>
            <w:r w:rsidR="00B73C37">
              <w:rPr>
                <w:kern w:val="24"/>
              </w:rPr>
              <w:t xml:space="preserve">, </w:t>
            </w:r>
            <w:r w:rsidR="00B73C37" w:rsidRPr="00B73C37">
              <w:rPr>
                <w:kern w:val="24"/>
              </w:rPr>
              <w:t>Културни институти/Театри</w:t>
            </w:r>
          </w:p>
        </w:tc>
      </w:tr>
    </w:tbl>
    <w:p w14:paraId="76F44B30" w14:textId="77777777" w:rsidR="00517A3C" w:rsidRPr="00725977" w:rsidRDefault="00517A3C" w:rsidP="00725977">
      <w:pPr>
        <w:tabs>
          <w:tab w:val="left" w:pos="709"/>
          <w:tab w:val="left" w:pos="993"/>
        </w:tabs>
        <w:jc w:val="center"/>
        <w:rPr>
          <w:b/>
          <w:i/>
        </w:rPr>
      </w:pPr>
    </w:p>
    <w:p w14:paraId="76A3B2B5" w14:textId="30DB3C44" w:rsidR="002F7693" w:rsidRPr="00725977" w:rsidRDefault="00C93496" w:rsidP="00725977">
      <w:pPr>
        <w:tabs>
          <w:tab w:val="left" w:pos="709"/>
          <w:tab w:val="left" w:pos="993"/>
        </w:tabs>
        <w:jc w:val="center"/>
        <w:rPr>
          <w:rFonts w:eastAsia="Calibri"/>
          <w:b/>
          <w:lang w:eastAsia="en-US"/>
        </w:rPr>
      </w:pPr>
      <w:r>
        <w:rPr>
          <w:rFonts w:eastAsia="Calibri"/>
          <w:b/>
          <w:lang w:eastAsia="en-US"/>
        </w:rPr>
        <w:t xml:space="preserve">НАЦИОНАЛНА </w:t>
      </w:r>
      <w:r w:rsidR="002F7693" w:rsidRPr="00725977">
        <w:rPr>
          <w:rFonts w:eastAsia="Calibri"/>
          <w:b/>
          <w:lang w:eastAsia="en-US"/>
        </w:rPr>
        <w:t>ПРОГРАМА ЗА ЗАЕТОСТ И ОБУЧЕНИЕ НА БЕЖАНЦИ</w:t>
      </w:r>
    </w:p>
    <w:p w14:paraId="010BCAC9" w14:textId="77777777" w:rsidR="002F7693" w:rsidRPr="00725977" w:rsidRDefault="002F7693" w:rsidP="00725977">
      <w:pPr>
        <w:tabs>
          <w:tab w:val="left" w:pos="709"/>
          <w:tab w:val="left" w:pos="993"/>
        </w:tabs>
        <w:jc w:val="center"/>
        <w:rPr>
          <w:b/>
          <w:lang w:eastAsia="en-US"/>
        </w:rPr>
      </w:pPr>
    </w:p>
    <w:tbl>
      <w:tblPr>
        <w:tblW w:w="990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710"/>
        <w:gridCol w:w="1612"/>
        <w:gridCol w:w="2835"/>
        <w:gridCol w:w="3743"/>
      </w:tblGrid>
      <w:tr w:rsidR="002F7693" w:rsidRPr="00725977" w14:paraId="3B8F7065" w14:textId="77777777" w:rsidTr="000A69A5">
        <w:tc>
          <w:tcPr>
            <w:tcW w:w="1710" w:type="dxa"/>
            <w:shd w:val="pct25" w:color="auto" w:fill="FFFFFF"/>
          </w:tcPr>
          <w:p w14:paraId="3C6F2C67" w14:textId="77777777" w:rsidR="002F7693" w:rsidRPr="00725977" w:rsidRDefault="002F7693" w:rsidP="00725977">
            <w:pPr>
              <w:rPr>
                <w:b/>
              </w:rPr>
            </w:pPr>
            <w:r w:rsidRPr="00725977">
              <w:rPr>
                <w:b/>
              </w:rPr>
              <w:t xml:space="preserve">Основна цел </w:t>
            </w:r>
          </w:p>
        </w:tc>
        <w:tc>
          <w:tcPr>
            <w:tcW w:w="8190" w:type="dxa"/>
            <w:gridSpan w:val="3"/>
          </w:tcPr>
          <w:p w14:paraId="10074BC8" w14:textId="77777777" w:rsidR="008F2E0A" w:rsidRPr="00725977" w:rsidRDefault="008F2E0A" w:rsidP="00725977">
            <w:pPr>
              <w:ind w:right="108"/>
              <w:jc w:val="both"/>
            </w:pPr>
            <w:r w:rsidRPr="00725977">
              <w:t xml:space="preserve">Интегриране на пазара на труда на безработни лица, придобили статут на бежанец или хуманитарен статут, или </w:t>
            </w:r>
            <w:r w:rsidR="00156AF8">
              <w:t>н</w:t>
            </w:r>
            <w:r w:rsidRPr="00725977">
              <w:t>а лица, ползващи се с правата по чл. 29, ал. 3 от Закона за убежището и бежанците чрез повишаване на пригодността им за заетост;</w:t>
            </w:r>
          </w:p>
          <w:p w14:paraId="02F2E6DD" w14:textId="77777777" w:rsidR="002F7693" w:rsidRPr="00725977" w:rsidRDefault="008F2E0A" w:rsidP="00725977">
            <w:pPr>
              <w:tabs>
                <w:tab w:val="num" w:pos="567"/>
              </w:tabs>
              <w:jc w:val="both"/>
              <w:rPr>
                <w:color w:val="000000"/>
              </w:rPr>
            </w:pPr>
            <w:r w:rsidRPr="00725977">
              <w:t>Повишаване капацитета на областни и общински администрации, транзитни и регистрационно-приемателни центрове за работа с бежанци.</w:t>
            </w:r>
          </w:p>
        </w:tc>
      </w:tr>
      <w:tr w:rsidR="002F7693" w:rsidRPr="00725977" w14:paraId="0FB4B240" w14:textId="77777777" w:rsidTr="000A69A5">
        <w:tc>
          <w:tcPr>
            <w:tcW w:w="1710" w:type="dxa"/>
            <w:shd w:val="pct25" w:color="auto" w:fill="FFFFFF"/>
          </w:tcPr>
          <w:p w14:paraId="08D7B0CF" w14:textId="77777777" w:rsidR="002F7693" w:rsidRPr="00725977" w:rsidRDefault="002F7693" w:rsidP="00725977">
            <w:pPr>
              <w:rPr>
                <w:b/>
              </w:rPr>
            </w:pPr>
            <w:r w:rsidRPr="00725977">
              <w:rPr>
                <w:b/>
              </w:rPr>
              <w:t xml:space="preserve">Целева група </w:t>
            </w:r>
          </w:p>
        </w:tc>
        <w:tc>
          <w:tcPr>
            <w:tcW w:w="8190" w:type="dxa"/>
            <w:gridSpan w:val="3"/>
          </w:tcPr>
          <w:p w14:paraId="55A69EB5" w14:textId="77777777" w:rsidR="008F2E0A" w:rsidRDefault="008F2E0A" w:rsidP="00725977">
            <w:pPr>
              <w:numPr>
                <w:ilvl w:val="0"/>
                <w:numId w:val="1"/>
              </w:numPr>
              <w:tabs>
                <w:tab w:val="clear" w:pos="745"/>
                <w:tab w:val="num" w:pos="205"/>
              </w:tabs>
              <w:ind w:left="0" w:firstLine="0"/>
              <w:jc w:val="both"/>
              <w:rPr>
                <w:spacing w:val="-2"/>
              </w:rPr>
            </w:pPr>
            <w:r w:rsidRPr="00725977">
              <w:rPr>
                <w:spacing w:val="-2"/>
              </w:rPr>
              <w:t xml:space="preserve">Безработни лица, придобили статут на бежанец или хуманитарен статут през текущата година или през предходните две календарни години, или ползващи се </w:t>
            </w:r>
            <w:r w:rsidR="009B5EDA">
              <w:rPr>
                <w:spacing w:val="-2"/>
              </w:rPr>
              <w:t xml:space="preserve">от временна закрила или </w:t>
            </w:r>
            <w:r w:rsidRPr="00725977">
              <w:rPr>
                <w:spacing w:val="-2"/>
              </w:rPr>
              <w:t>с правата по чл. 29, ал. 3 от Закона за убежището и бежанците, регистрирани в ДБТ;</w:t>
            </w:r>
          </w:p>
          <w:p w14:paraId="742377B8" w14:textId="77777777" w:rsidR="002F7693" w:rsidRPr="00725977" w:rsidRDefault="008F2E0A" w:rsidP="00725977">
            <w:pPr>
              <w:numPr>
                <w:ilvl w:val="0"/>
                <w:numId w:val="1"/>
              </w:numPr>
              <w:tabs>
                <w:tab w:val="clear" w:pos="745"/>
                <w:tab w:val="num" w:pos="205"/>
              </w:tabs>
              <w:ind w:left="0" w:firstLine="0"/>
              <w:jc w:val="both"/>
              <w:rPr>
                <w:color w:val="000000"/>
              </w:rPr>
            </w:pPr>
            <w:r w:rsidRPr="00725977">
              <w:rPr>
                <w:spacing w:val="-2"/>
              </w:rPr>
              <w:t>Безработни лица, регистрирани в ДБТ</w:t>
            </w:r>
          </w:p>
        </w:tc>
      </w:tr>
      <w:tr w:rsidR="002F7693" w:rsidRPr="00725977" w14:paraId="1D15A638" w14:textId="77777777" w:rsidTr="000A69A5">
        <w:trPr>
          <w:trHeight w:val="699"/>
        </w:trPr>
        <w:tc>
          <w:tcPr>
            <w:tcW w:w="1710" w:type="dxa"/>
            <w:shd w:val="pct25" w:color="auto" w:fill="FFFFFF"/>
          </w:tcPr>
          <w:p w14:paraId="22270403" w14:textId="77777777" w:rsidR="002F7693" w:rsidRPr="00725977" w:rsidRDefault="002F7693" w:rsidP="00725977">
            <w:pPr>
              <w:rPr>
                <w:b/>
              </w:rPr>
            </w:pPr>
            <w:r w:rsidRPr="00725977">
              <w:rPr>
                <w:b/>
              </w:rPr>
              <w:t>Дейности</w:t>
            </w:r>
          </w:p>
        </w:tc>
        <w:tc>
          <w:tcPr>
            <w:tcW w:w="8190" w:type="dxa"/>
            <w:gridSpan w:val="3"/>
          </w:tcPr>
          <w:p w14:paraId="4DD1BADC" w14:textId="77777777" w:rsidR="00463E4A" w:rsidRPr="00725977" w:rsidRDefault="00463E4A" w:rsidP="00725977">
            <w:pPr>
              <w:numPr>
                <w:ilvl w:val="0"/>
                <w:numId w:val="1"/>
              </w:numPr>
              <w:tabs>
                <w:tab w:val="clear" w:pos="745"/>
                <w:tab w:val="num" w:pos="205"/>
              </w:tabs>
              <w:ind w:left="0" w:firstLine="0"/>
              <w:jc w:val="both"/>
              <w:rPr>
                <w:spacing w:val="-2"/>
              </w:rPr>
            </w:pPr>
            <w:r w:rsidRPr="00725977">
              <w:rPr>
                <w:spacing w:val="-2"/>
              </w:rPr>
              <w:t>Обучение по ключова компетентност „</w:t>
            </w:r>
            <w:r w:rsidR="001816F0">
              <w:rPr>
                <w:spacing w:val="-2"/>
              </w:rPr>
              <w:t>Многоезикова компетентност</w:t>
            </w:r>
            <w:r w:rsidRPr="00725977">
              <w:rPr>
                <w:spacing w:val="-2"/>
              </w:rPr>
              <w:t xml:space="preserve"> – български език”;</w:t>
            </w:r>
          </w:p>
          <w:p w14:paraId="01FA669D" w14:textId="77777777" w:rsidR="00463E4A" w:rsidRPr="00725977" w:rsidRDefault="00463E4A" w:rsidP="00725977">
            <w:pPr>
              <w:numPr>
                <w:ilvl w:val="0"/>
                <w:numId w:val="1"/>
              </w:numPr>
              <w:tabs>
                <w:tab w:val="clear" w:pos="745"/>
                <w:tab w:val="num" w:pos="205"/>
              </w:tabs>
              <w:ind w:left="0" w:firstLine="0"/>
              <w:jc w:val="both"/>
            </w:pPr>
            <w:r w:rsidRPr="00725977">
              <w:t>Обучение за придобиване на първа степен на професионална квалификация или на квалификация по част от професия;</w:t>
            </w:r>
          </w:p>
          <w:p w14:paraId="7E3F3C98" w14:textId="77777777" w:rsidR="00463E4A" w:rsidRPr="00725977" w:rsidRDefault="00463E4A" w:rsidP="00725977">
            <w:pPr>
              <w:numPr>
                <w:ilvl w:val="0"/>
                <w:numId w:val="1"/>
              </w:numPr>
              <w:tabs>
                <w:tab w:val="clear" w:pos="745"/>
                <w:tab w:val="num" w:pos="205"/>
              </w:tabs>
              <w:ind w:left="0" w:firstLine="0"/>
              <w:jc w:val="both"/>
              <w:rPr>
                <w:spacing w:val="-2"/>
              </w:rPr>
            </w:pPr>
            <w:r w:rsidRPr="00725977">
              <w:t xml:space="preserve">Субсидирана заетост на лица, </w:t>
            </w:r>
            <w:r w:rsidRPr="00725977">
              <w:rPr>
                <w:spacing w:val="-2"/>
              </w:rPr>
              <w:t xml:space="preserve">придобили статут на бежанец или хуманитарен статут през текущата година или през предходните две календарни години, или </w:t>
            </w:r>
            <w:r w:rsidR="001816F0">
              <w:rPr>
                <w:spacing w:val="-2"/>
              </w:rPr>
              <w:t>н</w:t>
            </w:r>
            <w:r w:rsidRPr="00725977">
              <w:rPr>
                <w:spacing w:val="-2"/>
              </w:rPr>
              <w:t xml:space="preserve">а лица, ползващи се </w:t>
            </w:r>
            <w:r w:rsidR="0076461C">
              <w:rPr>
                <w:spacing w:val="-2"/>
              </w:rPr>
              <w:t xml:space="preserve">от временна закрила или </w:t>
            </w:r>
            <w:r w:rsidRPr="00725977">
              <w:rPr>
                <w:spacing w:val="-2"/>
              </w:rPr>
              <w:t xml:space="preserve">с правата по чл. 29, ал. 3 от Закона за убежището и бежанците,  регистрирани </w:t>
            </w:r>
            <w:r w:rsidR="001816F0">
              <w:rPr>
                <w:spacing w:val="-2"/>
              </w:rPr>
              <w:t xml:space="preserve">като безработни </w:t>
            </w:r>
            <w:r w:rsidRPr="00725977">
              <w:rPr>
                <w:spacing w:val="-2"/>
              </w:rPr>
              <w:t>в ДБТ;</w:t>
            </w:r>
          </w:p>
          <w:p w14:paraId="5B048FD3" w14:textId="77777777" w:rsidR="00463E4A" w:rsidRPr="00725977" w:rsidRDefault="00463E4A" w:rsidP="00725977">
            <w:pPr>
              <w:numPr>
                <w:ilvl w:val="0"/>
                <w:numId w:val="1"/>
              </w:numPr>
              <w:tabs>
                <w:tab w:val="clear" w:pos="745"/>
                <w:tab w:val="num" w:pos="205"/>
              </w:tabs>
              <w:ind w:left="0" w:firstLine="0"/>
              <w:jc w:val="both"/>
              <w:rPr>
                <w:color w:val="000000"/>
              </w:rPr>
            </w:pPr>
            <w:r w:rsidRPr="00725977">
              <w:t>Заетост на първичния пазар на безработни лица от целевата група на програмата;</w:t>
            </w:r>
          </w:p>
          <w:p w14:paraId="590E851E" w14:textId="77777777" w:rsidR="002F7693" w:rsidRPr="00725977" w:rsidRDefault="00463E4A" w:rsidP="00725977">
            <w:pPr>
              <w:numPr>
                <w:ilvl w:val="0"/>
                <w:numId w:val="1"/>
              </w:numPr>
              <w:tabs>
                <w:tab w:val="clear" w:pos="745"/>
                <w:tab w:val="num" w:pos="205"/>
              </w:tabs>
              <w:ind w:left="0" w:firstLine="0"/>
              <w:jc w:val="both"/>
              <w:rPr>
                <w:color w:val="000000"/>
              </w:rPr>
            </w:pPr>
            <w:r w:rsidRPr="00725977">
              <w:t>Субсидирана заетост на безработни лица, назначени в общински администрации, в транзитни и регистрационно-приемателни центрове за работа с бежанци.</w:t>
            </w:r>
          </w:p>
        </w:tc>
      </w:tr>
      <w:tr w:rsidR="002F7693" w:rsidRPr="00725977" w14:paraId="2CE762A8" w14:textId="77777777" w:rsidTr="000A69A5">
        <w:trPr>
          <w:trHeight w:val="503"/>
        </w:trPr>
        <w:tc>
          <w:tcPr>
            <w:tcW w:w="1710" w:type="dxa"/>
            <w:shd w:val="pct25" w:color="auto" w:fill="FFFFFF"/>
          </w:tcPr>
          <w:p w14:paraId="62966F69" w14:textId="77777777" w:rsidR="002F7693" w:rsidRPr="00725977" w:rsidRDefault="002F7693" w:rsidP="00725977">
            <w:pPr>
              <w:rPr>
                <w:b/>
              </w:rPr>
            </w:pPr>
            <w:r w:rsidRPr="00725977">
              <w:rPr>
                <w:b/>
              </w:rPr>
              <w:t>Очаквани резултати</w:t>
            </w:r>
          </w:p>
        </w:tc>
        <w:tc>
          <w:tcPr>
            <w:tcW w:w="8190" w:type="dxa"/>
            <w:gridSpan w:val="3"/>
          </w:tcPr>
          <w:p w14:paraId="403CEA68" w14:textId="3749C417" w:rsidR="00463E4A" w:rsidRDefault="00C3175F" w:rsidP="000C64C2">
            <w:pPr>
              <w:numPr>
                <w:ilvl w:val="0"/>
                <w:numId w:val="1"/>
              </w:numPr>
              <w:shd w:val="clear" w:color="auto" w:fill="FFFFFF"/>
              <w:tabs>
                <w:tab w:val="clear" w:pos="745"/>
                <w:tab w:val="num" w:pos="205"/>
              </w:tabs>
              <w:ind w:left="0" w:firstLine="0"/>
              <w:jc w:val="both"/>
            </w:pPr>
            <w:r w:rsidRPr="00725977">
              <w:t>Заетост</w:t>
            </w:r>
            <w:r w:rsidR="00463E4A" w:rsidRPr="00725977">
              <w:t xml:space="preserve"> на субсидирани работни места </w:t>
            </w:r>
            <w:r w:rsidR="001816F0">
              <w:t xml:space="preserve">на </w:t>
            </w:r>
            <w:r w:rsidR="00951929">
              <w:t>26</w:t>
            </w:r>
            <w:r w:rsidR="00E14A8E" w:rsidRPr="00725977">
              <w:t xml:space="preserve"> </w:t>
            </w:r>
            <w:r w:rsidR="00695868" w:rsidRPr="00725977">
              <w:t>лица</w:t>
            </w:r>
            <w:r w:rsidR="00084EB7" w:rsidRPr="00725977">
              <w:t xml:space="preserve">, в т.ч. </w:t>
            </w:r>
            <w:r w:rsidR="00951929">
              <w:t>10</w:t>
            </w:r>
            <w:r w:rsidR="00084EB7" w:rsidRPr="00725977">
              <w:t xml:space="preserve"> нововключени</w:t>
            </w:r>
          </w:p>
          <w:p w14:paraId="23F474FF" w14:textId="15A76F8C" w:rsidR="003C6F5F" w:rsidRPr="00725977" w:rsidRDefault="003C6F5F" w:rsidP="000C64C2">
            <w:pPr>
              <w:numPr>
                <w:ilvl w:val="0"/>
                <w:numId w:val="1"/>
              </w:numPr>
              <w:shd w:val="clear" w:color="auto" w:fill="FFFFFF"/>
              <w:tabs>
                <w:tab w:val="clear" w:pos="745"/>
                <w:tab w:val="num" w:pos="205"/>
              </w:tabs>
              <w:ind w:left="0" w:firstLine="0"/>
              <w:jc w:val="both"/>
            </w:pPr>
            <w:r>
              <w:t>Включени в обучение 20 лица;</w:t>
            </w:r>
          </w:p>
          <w:p w14:paraId="7BF97AC2" w14:textId="77777777" w:rsidR="002F7693" w:rsidRPr="00725977" w:rsidRDefault="00463E4A" w:rsidP="00725977">
            <w:pPr>
              <w:numPr>
                <w:ilvl w:val="0"/>
                <w:numId w:val="1"/>
              </w:numPr>
              <w:tabs>
                <w:tab w:val="clear" w:pos="745"/>
                <w:tab w:val="num" w:pos="205"/>
              </w:tabs>
              <w:ind w:left="0" w:firstLine="0"/>
              <w:jc w:val="both"/>
            </w:pPr>
            <w:r w:rsidRPr="00725977">
              <w:t>Повишаване на капацитета на администрациите за работа с бежанци</w:t>
            </w:r>
          </w:p>
        </w:tc>
      </w:tr>
      <w:tr w:rsidR="002F7693" w:rsidRPr="00725977" w14:paraId="0B6EF925" w14:textId="77777777" w:rsidTr="000A69A5">
        <w:tc>
          <w:tcPr>
            <w:tcW w:w="1710" w:type="dxa"/>
            <w:shd w:val="pct25" w:color="auto" w:fill="FFFFFF"/>
          </w:tcPr>
          <w:p w14:paraId="43C09C60" w14:textId="77777777" w:rsidR="002F7693" w:rsidRPr="00725977" w:rsidRDefault="002F7693" w:rsidP="00156AF8">
            <w:pPr>
              <w:rPr>
                <w:b/>
              </w:rPr>
            </w:pPr>
            <w:r w:rsidRPr="00725977">
              <w:rPr>
                <w:b/>
              </w:rPr>
              <w:lastRenderedPageBreak/>
              <w:t>Необходими средства</w:t>
            </w:r>
          </w:p>
        </w:tc>
        <w:tc>
          <w:tcPr>
            <w:tcW w:w="1612" w:type="dxa"/>
          </w:tcPr>
          <w:p w14:paraId="4F3BE471" w14:textId="3DADBD71" w:rsidR="002F7693" w:rsidRPr="00725977" w:rsidRDefault="00951929" w:rsidP="000452FB">
            <w:pPr>
              <w:tabs>
                <w:tab w:val="num" w:pos="567"/>
              </w:tabs>
              <w:jc w:val="both"/>
              <w:rPr>
                <w:color w:val="000000"/>
                <w:lang w:eastAsia="en-US"/>
              </w:rPr>
            </w:pPr>
            <w:r>
              <w:t>269</w:t>
            </w:r>
            <w:r w:rsidR="000452FB">
              <w:t> </w:t>
            </w:r>
            <w:r>
              <w:t>311</w:t>
            </w:r>
            <w:r w:rsidR="000452FB">
              <w:t xml:space="preserve"> </w:t>
            </w:r>
            <w:r w:rsidR="006F2EE6">
              <w:t>лв.</w:t>
            </w:r>
          </w:p>
        </w:tc>
        <w:tc>
          <w:tcPr>
            <w:tcW w:w="2835" w:type="dxa"/>
            <w:shd w:val="pct25" w:color="auto" w:fill="FFFFFF"/>
          </w:tcPr>
          <w:p w14:paraId="47B7AD86" w14:textId="77777777" w:rsidR="002F7693" w:rsidRPr="00725977" w:rsidRDefault="002F7693" w:rsidP="00725977">
            <w:pPr>
              <w:rPr>
                <w:b/>
              </w:rPr>
            </w:pPr>
            <w:r w:rsidRPr="00725977">
              <w:rPr>
                <w:b/>
              </w:rPr>
              <w:t>Източници на финансиране</w:t>
            </w:r>
          </w:p>
        </w:tc>
        <w:tc>
          <w:tcPr>
            <w:tcW w:w="3743" w:type="dxa"/>
          </w:tcPr>
          <w:p w14:paraId="6C88CBCA" w14:textId="77777777" w:rsidR="002F7693" w:rsidRPr="00725977" w:rsidRDefault="002F7693" w:rsidP="00725977">
            <w:pPr>
              <w:tabs>
                <w:tab w:val="num" w:pos="567"/>
              </w:tabs>
              <w:jc w:val="both"/>
              <w:rPr>
                <w:lang w:eastAsia="en-US"/>
              </w:rPr>
            </w:pPr>
            <w:r w:rsidRPr="00725977">
              <w:rPr>
                <w:lang w:eastAsia="en-US"/>
              </w:rPr>
              <w:t>Д</w:t>
            </w:r>
            <w:r w:rsidR="00FC4C34" w:rsidRPr="00725977">
              <w:rPr>
                <w:lang w:eastAsia="en-US"/>
              </w:rPr>
              <w:t>ържавен бюджет</w:t>
            </w:r>
          </w:p>
          <w:p w14:paraId="56FEE39E" w14:textId="77777777" w:rsidR="002F7693" w:rsidRPr="00725977" w:rsidRDefault="002F7693" w:rsidP="00725977">
            <w:pPr>
              <w:rPr>
                <w:b/>
                <w:bCs/>
                <w:lang w:eastAsia="en-US"/>
              </w:rPr>
            </w:pPr>
          </w:p>
        </w:tc>
      </w:tr>
      <w:tr w:rsidR="002F7693" w:rsidRPr="00725977" w14:paraId="051E59D8" w14:textId="77777777" w:rsidTr="000A69A5">
        <w:tc>
          <w:tcPr>
            <w:tcW w:w="1710" w:type="dxa"/>
            <w:tcBorders>
              <w:top w:val="single" w:sz="4" w:space="0" w:color="auto"/>
              <w:left w:val="single" w:sz="4" w:space="0" w:color="auto"/>
              <w:bottom w:val="single" w:sz="4" w:space="0" w:color="auto"/>
              <w:right w:val="single" w:sz="4" w:space="0" w:color="auto"/>
            </w:tcBorders>
            <w:shd w:val="pct25" w:color="auto" w:fill="FFFFFF"/>
          </w:tcPr>
          <w:p w14:paraId="3B58C4A0" w14:textId="77777777" w:rsidR="002F7693" w:rsidRPr="00725977" w:rsidRDefault="002F7693" w:rsidP="00725977">
            <w:pPr>
              <w:rPr>
                <w:b/>
              </w:rPr>
            </w:pPr>
            <w:r w:rsidRPr="00725977">
              <w:rPr>
                <w:b/>
              </w:rPr>
              <w:t>Прилагаща институция</w:t>
            </w:r>
          </w:p>
        </w:tc>
        <w:tc>
          <w:tcPr>
            <w:tcW w:w="1612" w:type="dxa"/>
            <w:tcBorders>
              <w:top w:val="single" w:sz="4" w:space="0" w:color="auto"/>
              <w:left w:val="single" w:sz="4" w:space="0" w:color="auto"/>
              <w:bottom w:val="single" w:sz="4" w:space="0" w:color="auto"/>
              <w:right w:val="single" w:sz="4" w:space="0" w:color="auto"/>
            </w:tcBorders>
          </w:tcPr>
          <w:p w14:paraId="577C1334" w14:textId="77777777" w:rsidR="002F7693" w:rsidRPr="00725977" w:rsidRDefault="002F7693" w:rsidP="00725977">
            <w:pPr>
              <w:tabs>
                <w:tab w:val="num" w:pos="567"/>
              </w:tabs>
              <w:jc w:val="both"/>
              <w:rPr>
                <w:lang w:eastAsia="en-US"/>
              </w:rPr>
            </w:pPr>
            <w:r w:rsidRPr="00725977">
              <w:rPr>
                <w:lang w:eastAsia="en-US"/>
              </w:rPr>
              <w:t>МТСП, АЗ</w:t>
            </w:r>
          </w:p>
        </w:tc>
        <w:tc>
          <w:tcPr>
            <w:tcW w:w="2835" w:type="dxa"/>
            <w:tcBorders>
              <w:top w:val="single" w:sz="4" w:space="0" w:color="auto"/>
              <w:left w:val="single" w:sz="4" w:space="0" w:color="auto"/>
              <w:bottom w:val="single" w:sz="4" w:space="0" w:color="auto"/>
              <w:right w:val="single" w:sz="4" w:space="0" w:color="auto"/>
            </w:tcBorders>
            <w:shd w:val="pct25" w:color="auto" w:fill="FFFFFF"/>
          </w:tcPr>
          <w:p w14:paraId="4DF98D01" w14:textId="77777777" w:rsidR="002F7693" w:rsidRPr="00725977" w:rsidRDefault="002F7693" w:rsidP="00725977">
            <w:pPr>
              <w:rPr>
                <w:b/>
              </w:rPr>
            </w:pPr>
            <w:r w:rsidRPr="00725977">
              <w:rPr>
                <w:b/>
              </w:rPr>
              <w:t>Партньори</w:t>
            </w:r>
          </w:p>
        </w:tc>
        <w:tc>
          <w:tcPr>
            <w:tcW w:w="3743" w:type="dxa"/>
            <w:tcBorders>
              <w:top w:val="single" w:sz="4" w:space="0" w:color="auto"/>
              <w:left w:val="single" w:sz="4" w:space="0" w:color="auto"/>
              <w:bottom w:val="single" w:sz="4" w:space="0" w:color="auto"/>
              <w:right w:val="single" w:sz="4" w:space="0" w:color="auto"/>
            </w:tcBorders>
          </w:tcPr>
          <w:p w14:paraId="79A33467" w14:textId="77777777" w:rsidR="002F7693" w:rsidRPr="00725977" w:rsidRDefault="002F7693" w:rsidP="00725977">
            <w:pPr>
              <w:tabs>
                <w:tab w:val="num" w:pos="567"/>
              </w:tabs>
              <w:jc w:val="both"/>
              <w:rPr>
                <w:lang w:eastAsia="en-US"/>
              </w:rPr>
            </w:pPr>
            <w:r w:rsidRPr="00725977">
              <w:rPr>
                <w:lang w:eastAsia="en-US"/>
              </w:rPr>
              <w:t>МОН, ДАБ, областни и общински администрации, работодатели</w:t>
            </w:r>
          </w:p>
        </w:tc>
      </w:tr>
    </w:tbl>
    <w:p w14:paraId="786961D9" w14:textId="77777777" w:rsidR="00ED3FAF" w:rsidRPr="00725977" w:rsidRDefault="00ED3FAF" w:rsidP="00725977">
      <w:pPr>
        <w:tabs>
          <w:tab w:val="left" w:pos="709"/>
          <w:tab w:val="left" w:pos="993"/>
        </w:tabs>
        <w:jc w:val="center"/>
        <w:rPr>
          <w:b/>
        </w:rPr>
      </w:pPr>
    </w:p>
    <w:p w14:paraId="6F70EA77" w14:textId="1A83CB66" w:rsidR="002F7693" w:rsidRPr="00725977" w:rsidRDefault="00C93496" w:rsidP="00725977">
      <w:pPr>
        <w:tabs>
          <w:tab w:val="left" w:pos="709"/>
          <w:tab w:val="left" w:pos="993"/>
        </w:tabs>
        <w:jc w:val="center"/>
        <w:rPr>
          <w:rFonts w:eastAsia="Calibri"/>
          <w:b/>
          <w:lang w:eastAsia="en-US"/>
        </w:rPr>
      </w:pPr>
      <w:r>
        <w:rPr>
          <w:rFonts w:eastAsia="Calibri"/>
          <w:b/>
          <w:lang w:eastAsia="en-US"/>
        </w:rPr>
        <w:t xml:space="preserve">НАЦИОНАЛНА </w:t>
      </w:r>
      <w:r w:rsidR="002F7693" w:rsidRPr="00725977">
        <w:rPr>
          <w:rFonts w:eastAsia="Calibri"/>
          <w:b/>
          <w:lang w:eastAsia="en-US"/>
        </w:rPr>
        <w:t>ПРОГРАМА ЗА ОБУЧЕНИЕ И ЗАЕТОСТ НА ПРОДЪЛЖИТЕЛНО БЕЗРАБОТНИ ЛИЦА</w:t>
      </w:r>
    </w:p>
    <w:p w14:paraId="59DFC05B" w14:textId="77777777" w:rsidR="002F7693" w:rsidRPr="00725977" w:rsidRDefault="002F7693" w:rsidP="00725977">
      <w:pPr>
        <w:tabs>
          <w:tab w:val="left" w:pos="709"/>
          <w:tab w:val="left" w:pos="993"/>
        </w:tabs>
        <w:jc w:val="center"/>
        <w:rPr>
          <w:b/>
          <w:lang w:eastAsia="en-US"/>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2466"/>
        <w:gridCol w:w="2637"/>
        <w:gridCol w:w="3544"/>
      </w:tblGrid>
      <w:tr w:rsidR="002F7693" w:rsidRPr="00725977" w14:paraId="32CE145C" w14:textId="77777777" w:rsidTr="007B2AFD">
        <w:tc>
          <w:tcPr>
            <w:tcW w:w="1674" w:type="dxa"/>
            <w:shd w:val="pct25" w:color="auto" w:fill="FFFFFF"/>
          </w:tcPr>
          <w:p w14:paraId="77E336E6" w14:textId="77777777" w:rsidR="002F7693" w:rsidRPr="00725977" w:rsidRDefault="002F7693" w:rsidP="00725977">
            <w:pPr>
              <w:rPr>
                <w:b/>
              </w:rPr>
            </w:pPr>
            <w:r w:rsidRPr="00725977">
              <w:rPr>
                <w:b/>
              </w:rPr>
              <w:t xml:space="preserve">Основна цел </w:t>
            </w:r>
          </w:p>
        </w:tc>
        <w:tc>
          <w:tcPr>
            <w:tcW w:w="8647" w:type="dxa"/>
            <w:gridSpan w:val="3"/>
          </w:tcPr>
          <w:p w14:paraId="62BE1F92" w14:textId="77777777" w:rsidR="002F7693" w:rsidRPr="00725977" w:rsidRDefault="002F7693" w:rsidP="00725977">
            <w:pPr>
              <w:ind w:right="110"/>
              <w:jc w:val="both"/>
            </w:pPr>
            <w:r w:rsidRPr="00725977">
              <w:t>Осигуряване на заетост на продължително безработни лица, регистрирани в бюрата по труда</w:t>
            </w:r>
            <w:r w:rsidR="004B5848" w:rsidRPr="00725977">
              <w:t>, п</w:t>
            </w:r>
            <w:r w:rsidRPr="00725977">
              <w:t xml:space="preserve">овишаване пригодността </w:t>
            </w:r>
            <w:r w:rsidR="004B5848" w:rsidRPr="00725977">
              <w:t xml:space="preserve">им </w:t>
            </w:r>
            <w:r w:rsidRPr="00725977">
              <w:t>за заетост чрез включване</w:t>
            </w:r>
            <w:r w:rsidR="004B5848" w:rsidRPr="00725977">
              <w:t xml:space="preserve"> </w:t>
            </w:r>
            <w:r w:rsidRPr="00725977">
              <w:t>в обучения</w:t>
            </w:r>
            <w:r w:rsidR="004B5848" w:rsidRPr="00725977">
              <w:t xml:space="preserve"> за</w:t>
            </w:r>
            <w:r w:rsidRPr="00725977">
              <w:t xml:space="preserve"> повишаване на знанията</w:t>
            </w:r>
            <w:r w:rsidR="004B5848" w:rsidRPr="00725977">
              <w:t>, уменията</w:t>
            </w:r>
            <w:r w:rsidRPr="00725977">
              <w:t xml:space="preserve"> и квалификацията</w:t>
            </w:r>
            <w:r w:rsidR="004B5848" w:rsidRPr="00725977">
              <w:t xml:space="preserve"> им</w:t>
            </w:r>
            <w:r w:rsidRPr="00725977">
              <w:t xml:space="preserve">. </w:t>
            </w:r>
          </w:p>
        </w:tc>
      </w:tr>
      <w:tr w:rsidR="002F7693" w:rsidRPr="00725977" w14:paraId="422FE28E" w14:textId="77777777" w:rsidTr="007B2AFD">
        <w:tc>
          <w:tcPr>
            <w:tcW w:w="1674" w:type="dxa"/>
            <w:shd w:val="pct25" w:color="auto" w:fill="FFFFFF"/>
          </w:tcPr>
          <w:p w14:paraId="26EFCB9D" w14:textId="77777777" w:rsidR="002F7693" w:rsidRPr="00725977" w:rsidRDefault="002F7693" w:rsidP="00725977">
            <w:pPr>
              <w:rPr>
                <w:b/>
              </w:rPr>
            </w:pPr>
            <w:r w:rsidRPr="00725977">
              <w:rPr>
                <w:b/>
              </w:rPr>
              <w:t xml:space="preserve">Целева група </w:t>
            </w:r>
          </w:p>
        </w:tc>
        <w:tc>
          <w:tcPr>
            <w:tcW w:w="8647" w:type="dxa"/>
            <w:gridSpan w:val="3"/>
          </w:tcPr>
          <w:p w14:paraId="586316BB" w14:textId="77777777" w:rsidR="005D0F68" w:rsidRPr="00725977" w:rsidRDefault="005D0F68" w:rsidP="00725977">
            <w:pPr>
              <w:numPr>
                <w:ilvl w:val="0"/>
                <w:numId w:val="1"/>
              </w:numPr>
              <w:tabs>
                <w:tab w:val="clear" w:pos="745"/>
                <w:tab w:val="num" w:pos="205"/>
              </w:tabs>
              <w:ind w:left="0" w:firstLine="0"/>
              <w:jc w:val="both"/>
            </w:pPr>
            <w:r w:rsidRPr="00725977">
              <w:t>Продължително безработни лица в трудоспособна възраст, регистрирани в дирекциите „Бюро по труда“.</w:t>
            </w:r>
          </w:p>
          <w:p w14:paraId="6C6BF5D2" w14:textId="77777777" w:rsidR="005D0F68" w:rsidRPr="00725977" w:rsidRDefault="005D0F68" w:rsidP="00725977">
            <w:pPr>
              <w:numPr>
                <w:ilvl w:val="0"/>
                <w:numId w:val="1"/>
              </w:numPr>
              <w:tabs>
                <w:tab w:val="clear" w:pos="745"/>
                <w:tab w:val="num" w:pos="205"/>
              </w:tabs>
              <w:ind w:left="0" w:firstLine="0"/>
              <w:jc w:val="both"/>
            </w:pPr>
            <w:r w:rsidRPr="00725977">
              <w:t>Приоритетно в програмата се включват продължително безработни лица, регистрирани в дирекции „Бюро по труда“ и сключили Споразумения за интеграция в заетост с Дирекция „Бюро по труда“, които са:</w:t>
            </w:r>
          </w:p>
          <w:p w14:paraId="04C27D18" w14:textId="4A97DFC2" w:rsidR="005D0F68" w:rsidRPr="00725977" w:rsidRDefault="005D0F68" w:rsidP="00725977">
            <w:pPr>
              <w:tabs>
                <w:tab w:val="left" w:pos="142"/>
              </w:tabs>
              <w:contextualSpacing/>
              <w:jc w:val="both"/>
              <w:rPr>
                <w:rFonts w:eastAsia="Calibri"/>
                <w:lang w:eastAsia="en-US"/>
              </w:rPr>
            </w:pPr>
            <w:r w:rsidRPr="00725977">
              <w:rPr>
                <w:rFonts w:eastAsia="Calibri"/>
                <w:lang w:eastAsia="en-US"/>
              </w:rPr>
              <w:t>- младежи до 29-годишна възраст</w:t>
            </w:r>
            <w:r w:rsidR="00C93496">
              <w:rPr>
                <w:rFonts w:eastAsia="Calibri"/>
                <w:lang w:eastAsia="en-US"/>
              </w:rPr>
              <w:t xml:space="preserve"> (вкл.)</w:t>
            </w:r>
            <w:r w:rsidRPr="00725977">
              <w:rPr>
                <w:rFonts w:eastAsia="Calibri"/>
                <w:lang w:eastAsia="en-US"/>
              </w:rPr>
              <w:t xml:space="preserve">; </w:t>
            </w:r>
          </w:p>
          <w:p w14:paraId="3445A250" w14:textId="77777777" w:rsidR="005D0F68" w:rsidRPr="00725977" w:rsidRDefault="005D0F68" w:rsidP="00725977">
            <w:pPr>
              <w:tabs>
                <w:tab w:val="left" w:pos="142"/>
              </w:tabs>
              <w:contextualSpacing/>
              <w:jc w:val="both"/>
              <w:rPr>
                <w:rFonts w:eastAsia="Calibri"/>
                <w:lang w:eastAsia="en-US"/>
              </w:rPr>
            </w:pPr>
            <w:r w:rsidRPr="00725977">
              <w:rPr>
                <w:rFonts w:eastAsia="Calibri"/>
                <w:lang w:eastAsia="en-US"/>
              </w:rPr>
              <w:t>- лица, които са обект на месечно социално подпомагане;</w:t>
            </w:r>
          </w:p>
          <w:p w14:paraId="6E70B16C" w14:textId="77777777" w:rsidR="005D0F68" w:rsidRPr="00725977" w:rsidRDefault="005D0F68" w:rsidP="00725977">
            <w:pPr>
              <w:tabs>
                <w:tab w:val="left" w:pos="142"/>
              </w:tabs>
              <w:contextualSpacing/>
              <w:jc w:val="both"/>
              <w:rPr>
                <w:rFonts w:eastAsia="Calibri"/>
                <w:lang w:eastAsia="en-US"/>
              </w:rPr>
            </w:pPr>
            <w:r w:rsidRPr="00725977">
              <w:rPr>
                <w:rFonts w:eastAsia="Calibri"/>
                <w:lang w:eastAsia="en-US"/>
              </w:rPr>
              <w:t>- лица над 50- годишна възраст.</w:t>
            </w:r>
          </w:p>
          <w:p w14:paraId="74537EAF" w14:textId="77777777" w:rsidR="00C34B65" w:rsidRPr="00725977" w:rsidRDefault="005D0F68" w:rsidP="00725977">
            <w:pPr>
              <w:numPr>
                <w:ilvl w:val="0"/>
                <w:numId w:val="1"/>
              </w:numPr>
              <w:tabs>
                <w:tab w:val="clear" w:pos="745"/>
                <w:tab w:val="num" w:pos="205"/>
              </w:tabs>
              <w:ind w:left="0" w:firstLine="0"/>
              <w:jc w:val="both"/>
            </w:pPr>
            <w:r w:rsidRPr="00725977">
              <w:t>За работа в аварийни групи за неотложни действия по предотвратяване и/или преодоляване на последствията от аварии и природни бедствия (наводнения, пожари, свлачища, тежки зимни условия, земетресения и др.), подборът за насочване за заетост по Програмата може да се извърши измежду всички безработни лица в риск от продължителна безработица (регистрирани безработни от групите в неравностойно положение на пазара на труда).</w:t>
            </w:r>
          </w:p>
        </w:tc>
      </w:tr>
      <w:tr w:rsidR="002F7693" w:rsidRPr="00725977" w14:paraId="7ECE3226" w14:textId="77777777" w:rsidTr="007B2AFD">
        <w:trPr>
          <w:trHeight w:val="274"/>
        </w:trPr>
        <w:tc>
          <w:tcPr>
            <w:tcW w:w="1674" w:type="dxa"/>
            <w:shd w:val="pct25" w:color="auto" w:fill="FFFFFF"/>
          </w:tcPr>
          <w:p w14:paraId="4213397A" w14:textId="77777777" w:rsidR="002F7693" w:rsidRPr="00725977" w:rsidRDefault="002F7693" w:rsidP="00725977">
            <w:pPr>
              <w:rPr>
                <w:b/>
              </w:rPr>
            </w:pPr>
            <w:r w:rsidRPr="00725977">
              <w:rPr>
                <w:b/>
              </w:rPr>
              <w:t>Дейности</w:t>
            </w:r>
          </w:p>
        </w:tc>
        <w:tc>
          <w:tcPr>
            <w:tcW w:w="8647" w:type="dxa"/>
            <w:gridSpan w:val="3"/>
          </w:tcPr>
          <w:p w14:paraId="7690D9A1" w14:textId="77777777" w:rsidR="002F7693" w:rsidRPr="00725977" w:rsidRDefault="002F7693" w:rsidP="00725977">
            <w:pPr>
              <w:numPr>
                <w:ilvl w:val="0"/>
                <w:numId w:val="1"/>
              </w:numPr>
              <w:tabs>
                <w:tab w:val="clear" w:pos="745"/>
                <w:tab w:val="num" w:pos="205"/>
              </w:tabs>
              <w:ind w:left="0" w:firstLine="0"/>
              <w:jc w:val="both"/>
            </w:pPr>
            <w:r w:rsidRPr="00725977">
              <w:t>Информиране и консултиране на без</w:t>
            </w:r>
            <w:r w:rsidR="00980BE3" w:rsidRPr="00725977">
              <w:t>работните лица</w:t>
            </w:r>
            <w:r w:rsidR="004B5848" w:rsidRPr="00725977">
              <w:t>;</w:t>
            </w:r>
          </w:p>
          <w:p w14:paraId="2DF9ED4D" w14:textId="77777777" w:rsidR="00A51136" w:rsidRPr="00725977" w:rsidRDefault="002F7693" w:rsidP="00725977">
            <w:pPr>
              <w:numPr>
                <w:ilvl w:val="0"/>
                <w:numId w:val="1"/>
              </w:numPr>
              <w:tabs>
                <w:tab w:val="clear" w:pos="745"/>
                <w:tab w:val="num" w:pos="205"/>
              </w:tabs>
              <w:ind w:left="0" w:firstLine="0"/>
              <w:jc w:val="both"/>
            </w:pPr>
            <w:r w:rsidRPr="00725977">
              <w:t>Предоставяне на специализирани посреднически услуги</w:t>
            </w:r>
            <w:r w:rsidR="00A51136" w:rsidRPr="00725977">
              <w:t xml:space="preserve"> -</w:t>
            </w:r>
            <w:r w:rsidRPr="00725977">
              <w:t xml:space="preserve"> дейности за изготвяне на индивидуален план за действие</w:t>
            </w:r>
            <w:r w:rsidR="00A51136" w:rsidRPr="00725977">
              <w:t xml:space="preserve"> и др.</w:t>
            </w:r>
            <w:r w:rsidR="004B5848" w:rsidRPr="00725977">
              <w:t>;</w:t>
            </w:r>
          </w:p>
          <w:p w14:paraId="68116788" w14:textId="77777777" w:rsidR="002F7693" w:rsidRPr="00725977" w:rsidRDefault="0017207E" w:rsidP="00725977">
            <w:pPr>
              <w:numPr>
                <w:ilvl w:val="0"/>
                <w:numId w:val="1"/>
              </w:numPr>
              <w:tabs>
                <w:tab w:val="clear" w:pos="745"/>
                <w:tab w:val="num" w:pos="205"/>
              </w:tabs>
              <w:ind w:left="0" w:firstLine="0"/>
              <w:jc w:val="both"/>
            </w:pPr>
            <w:r w:rsidRPr="00725977">
              <w:t>Мотивиране за активно поведение на пазара на труда</w:t>
            </w:r>
            <w:r w:rsidR="004B5848" w:rsidRPr="00725977">
              <w:t>;</w:t>
            </w:r>
            <w:r w:rsidR="002F7693" w:rsidRPr="00725977">
              <w:t xml:space="preserve"> </w:t>
            </w:r>
          </w:p>
          <w:p w14:paraId="7EBDADF6" w14:textId="77777777" w:rsidR="00A51136" w:rsidRPr="00725977" w:rsidRDefault="002F7693" w:rsidP="00725977">
            <w:pPr>
              <w:numPr>
                <w:ilvl w:val="0"/>
                <w:numId w:val="1"/>
              </w:numPr>
              <w:tabs>
                <w:tab w:val="clear" w:pos="745"/>
                <w:tab w:val="num" w:pos="205"/>
              </w:tabs>
              <w:ind w:left="0" w:firstLine="0"/>
              <w:jc w:val="both"/>
            </w:pPr>
            <w:r w:rsidRPr="00725977">
              <w:t>Обучение за придобиване на професионална квалификация</w:t>
            </w:r>
            <w:r w:rsidR="004B5848" w:rsidRPr="00725977">
              <w:t>;</w:t>
            </w:r>
            <w:r w:rsidRPr="00725977">
              <w:t xml:space="preserve"> </w:t>
            </w:r>
          </w:p>
          <w:p w14:paraId="4DC7A33D" w14:textId="77777777" w:rsidR="002F7693" w:rsidRPr="00725977" w:rsidRDefault="002F7693" w:rsidP="00725977">
            <w:pPr>
              <w:numPr>
                <w:ilvl w:val="0"/>
                <w:numId w:val="1"/>
              </w:numPr>
              <w:tabs>
                <w:tab w:val="clear" w:pos="745"/>
                <w:tab w:val="num" w:pos="205"/>
              </w:tabs>
              <w:ind w:left="0" w:firstLine="0"/>
              <w:jc w:val="both"/>
              <w:rPr>
                <w:rFonts w:eastAsia="Calibri"/>
                <w:lang w:eastAsia="en-US"/>
              </w:rPr>
            </w:pPr>
            <w:r w:rsidRPr="00725977">
              <w:t>Осигуряване на субсидирана заетост на пълно или непълно работно време за срок до 12 месеца в частния и публичния сектор.</w:t>
            </w:r>
          </w:p>
        </w:tc>
      </w:tr>
      <w:tr w:rsidR="002F7693" w:rsidRPr="00725977" w14:paraId="1B485CE6" w14:textId="77777777" w:rsidTr="007B2AFD">
        <w:trPr>
          <w:trHeight w:val="503"/>
        </w:trPr>
        <w:tc>
          <w:tcPr>
            <w:tcW w:w="1674" w:type="dxa"/>
            <w:shd w:val="pct25" w:color="auto" w:fill="FFFFFF"/>
          </w:tcPr>
          <w:p w14:paraId="4766D796" w14:textId="77777777" w:rsidR="002F7693" w:rsidRPr="00725977" w:rsidRDefault="002F7693" w:rsidP="00725977">
            <w:pPr>
              <w:rPr>
                <w:b/>
              </w:rPr>
            </w:pPr>
            <w:r w:rsidRPr="00725977">
              <w:rPr>
                <w:b/>
              </w:rPr>
              <w:t>Очаквани резултати</w:t>
            </w:r>
          </w:p>
        </w:tc>
        <w:tc>
          <w:tcPr>
            <w:tcW w:w="8647" w:type="dxa"/>
            <w:gridSpan w:val="3"/>
          </w:tcPr>
          <w:p w14:paraId="4F697207" w14:textId="69722C68" w:rsidR="002F7693" w:rsidRPr="00725977" w:rsidRDefault="00A51136" w:rsidP="00951929">
            <w:pPr>
              <w:numPr>
                <w:ilvl w:val="0"/>
                <w:numId w:val="1"/>
              </w:numPr>
              <w:tabs>
                <w:tab w:val="clear" w:pos="745"/>
                <w:tab w:val="num" w:pos="205"/>
              </w:tabs>
              <w:ind w:left="0" w:firstLine="0"/>
              <w:jc w:val="both"/>
            </w:pPr>
            <w:r w:rsidRPr="00725977">
              <w:t>Наети</w:t>
            </w:r>
            <w:r w:rsidR="00C33B6C" w:rsidRPr="00725977">
              <w:t xml:space="preserve"> </w:t>
            </w:r>
            <w:r w:rsidR="00951929">
              <w:t>500</w:t>
            </w:r>
            <w:r w:rsidR="00B67E02">
              <w:t xml:space="preserve"> </w:t>
            </w:r>
            <w:r w:rsidR="002F7693" w:rsidRPr="00725977">
              <w:t>продължително безработни лица.</w:t>
            </w:r>
          </w:p>
        </w:tc>
      </w:tr>
      <w:tr w:rsidR="002F7693" w:rsidRPr="00725977" w14:paraId="2AEC4581" w14:textId="77777777" w:rsidTr="007B2AFD">
        <w:tc>
          <w:tcPr>
            <w:tcW w:w="1674" w:type="dxa"/>
            <w:shd w:val="pct25" w:color="auto" w:fill="FFFFFF"/>
          </w:tcPr>
          <w:p w14:paraId="42209BAD" w14:textId="77777777" w:rsidR="002F7693" w:rsidRPr="00725977" w:rsidRDefault="002F7693" w:rsidP="00725977">
            <w:pPr>
              <w:rPr>
                <w:b/>
              </w:rPr>
            </w:pPr>
            <w:r w:rsidRPr="00725977">
              <w:rPr>
                <w:b/>
              </w:rPr>
              <w:t>Необходими средства</w:t>
            </w:r>
          </w:p>
        </w:tc>
        <w:tc>
          <w:tcPr>
            <w:tcW w:w="2466" w:type="dxa"/>
          </w:tcPr>
          <w:p w14:paraId="7801178F" w14:textId="1ED2653D" w:rsidR="002F7693" w:rsidRPr="00725977" w:rsidRDefault="00951929" w:rsidP="000452FB">
            <w:pPr>
              <w:ind w:right="110"/>
              <w:jc w:val="both"/>
            </w:pPr>
            <w:r>
              <w:t>4</w:t>
            </w:r>
            <w:r w:rsidR="000452FB">
              <w:rPr>
                <w:lang w:val="en-US"/>
              </w:rPr>
              <w:t> </w:t>
            </w:r>
            <w:r>
              <w:t>677</w:t>
            </w:r>
            <w:r w:rsidR="000452FB">
              <w:t> </w:t>
            </w:r>
            <w:r>
              <w:t>369</w:t>
            </w:r>
            <w:r w:rsidR="000452FB">
              <w:t xml:space="preserve"> </w:t>
            </w:r>
            <w:r w:rsidR="006F2EE6">
              <w:t>лв.</w:t>
            </w:r>
          </w:p>
        </w:tc>
        <w:tc>
          <w:tcPr>
            <w:tcW w:w="2637" w:type="dxa"/>
            <w:shd w:val="pct25" w:color="auto" w:fill="FFFFFF"/>
          </w:tcPr>
          <w:p w14:paraId="5CF1AF60" w14:textId="77777777" w:rsidR="002F7693" w:rsidRPr="006F03B2" w:rsidRDefault="002F7693" w:rsidP="00725977">
            <w:pPr>
              <w:ind w:right="110"/>
              <w:rPr>
                <w:b/>
              </w:rPr>
            </w:pPr>
            <w:r w:rsidRPr="006F03B2">
              <w:rPr>
                <w:b/>
              </w:rPr>
              <w:t>Източници на финансиране</w:t>
            </w:r>
          </w:p>
        </w:tc>
        <w:tc>
          <w:tcPr>
            <w:tcW w:w="3544" w:type="dxa"/>
          </w:tcPr>
          <w:p w14:paraId="3EE1DB67" w14:textId="77777777" w:rsidR="002F7693" w:rsidRPr="00725977" w:rsidRDefault="002F7693" w:rsidP="00725977">
            <w:pPr>
              <w:ind w:right="110"/>
              <w:jc w:val="both"/>
            </w:pPr>
            <w:r w:rsidRPr="00725977">
              <w:t>Д</w:t>
            </w:r>
            <w:r w:rsidR="00FC4C34" w:rsidRPr="00725977">
              <w:t>ържавен бюджет</w:t>
            </w:r>
          </w:p>
          <w:p w14:paraId="79AADCF9" w14:textId="77777777" w:rsidR="002F7693" w:rsidRPr="00725977" w:rsidRDefault="002F7693" w:rsidP="00725977">
            <w:pPr>
              <w:ind w:right="110"/>
            </w:pPr>
          </w:p>
        </w:tc>
      </w:tr>
      <w:tr w:rsidR="002F7693" w:rsidRPr="00725977" w14:paraId="203DE7CB" w14:textId="77777777" w:rsidTr="007B2AFD">
        <w:tc>
          <w:tcPr>
            <w:tcW w:w="1674" w:type="dxa"/>
            <w:tcBorders>
              <w:top w:val="single" w:sz="4" w:space="0" w:color="auto"/>
              <w:left w:val="single" w:sz="4" w:space="0" w:color="auto"/>
              <w:bottom w:val="single" w:sz="4" w:space="0" w:color="auto"/>
              <w:right w:val="single" w:sz="4" w:space="0" w:color="auto"/>
            </w:tcBorders>
            <w:shd w:val="pct25" w:color="auto" w:fill="FFFFFF"/>
          </w:tcPr>
          <w:p w14:paraId="453321E1" w14:textId="77777777" w:rsidR="002F7693" w:rsidRPr="00725977" w:rsidRDefault="002F7693" w:rsidP="00725977">
            <w:pPr>
              <w:rPr>
                <w:b/>
              </w:rPr>
            </w:pPr>
            <w:r w:rsidRPr="00725977">
              <w:rPr>
                <w:b/>
              </w:rPr>
              <w:t>Прилагаща институция</w:t>
            </w:r>
          </w:p>
        </w:tc>
        <w:tc>
          <w:tcPr>
            <w:tcW w:w="2466" w:type="dxa"/>
            <w:tcBorders>
              <w:top w:val="single" w:sz="4" w:space="0" w:color="auto"/>
              <w:left w:val="single" w:sz="4" w:space="0" w:color="auto"/>
              <w:bottom w:val="single" w:sz="4" w:space="0" w:color="auto"/>
              <w:right w:val="single" w:sz="4" w:space="0" w:color="auto"/>
            </w:tcBorders>
          </w:tcPr>
          <w:p w14:paraId="55A7A188" w14:textId="77777777" w:rsidR="002F7693" w:rsidRPr="00725977" w:rsidRDefault="002F7693" w:rsidP="00725977">
            <w:pPr>
              <w:ind w:right="110"/>
              <w:jc w:val="both"/>
            </w:pPr>
            <w:r w:rsidRPr="00725977">
              <w:t>МТСП, АЗ</w:t>
            </w:r>
          </w:p>
        </w:tc>
        <w:tc>
          <w:tcPr>
            <w:tcW w:w="2637" w:type="dxa"/>
            <w:tcBorders>
              <w:top w:val="single" w:sz="4" w:space="0" w:color="auto"/>
              <w:left w:val="single" w:sz="4" w:space="0" w:color="auto"/>
              <w:bottom w:val="single" w:sz="4" w:space="0" w:color="auto"/>
              <w:right w:val="single" w:sz="4" w:space="0" w:color="auto"/>
            </w:tcBorders>
            <w:shd w:val="pct25" w:color="auto" w:fill="FFFFFF"/>
          </w:tcPr>
          <w:p w14:paraId="1AECD4B8" w14:textId="77777777" w:rsidR="002F7693" w:rsidRPr="006F03B2" w:rsidRDefault="002F7693" w:rsidP="00725977">
            <w:pPr>
              <w:ind w:right="110"/>
              <w:rPr>
                <w:b/>
              </w:rPr>
            </w:pPr>
            <w:r w:rsidRPr="006F03B2">
              <w:rPr>
                <w:b/>
              </w:rPr>
              <w:t>Партньори</w:t>
            </w:r>
          </w:p>
        </w:tc>
        <w:tc>
          <w:tcPr>
            <w:tcW w:w="3544" w:type="dxa"/>
            <w:tcBorders>
              <w:top w:val="single" w:sz="4" w:space="0" w:color="auto"/>
              <w:left w:val="single" w:sz="4" w:space="0" w:color="auto"/>
              <w:bottom w:val="single" w:sz="4" w:space="0" w:color="auto"/>
              <w:right w:val="single" w:sz="4" w:space="0" w:color="auto"/>
            </w:tcBorders>
          </w:tcPr>
          <w:p w14:paraId="0AA9696B" w14:textId="77777777" w:rsidR="002F7693" w:rsidRPr="00725977" w:rsidRDefault="002F7693" w:rsidP="00725977">
            <w:pPr>
              <w:ind w:right="110"/>
              <w:jc w:val="both"/>
            </w:pPr>
            <w:r w:rsidRPr="00725977">
              <w:t>Работодатели</w:t>
            </w:r>
            <w:r w:rsidR="00AD7BF7">
              <w:t>, областни и общински администрации</w:t>
            </w:r>
          </w:p>
        </w:tc>
      </w:tr>
    </w:tbl>
    <w:p w14:paraId="01F219E3" w14:textId="77777777" w:rsidR="000C7340" w:rsidRPr="006F2EE6" w:rsidRDefault="000C7340" w:rsidP="00725977">
      <w:pPr>
        <w:tabs>
          <w:tab w:val="left" w:pos="709"/>
          <w:tab w:val="left" w:pos="993"/>
        </w:tabs>
        <w:rPr>
          <w:b/>
        </w:rPr>
      </w:pPr>
    </w:p>
    <w:p w14:paraId="476B2158" w14:textId="77777777" w:rsidR="00C93496" w:rsidRPr="00725977" w:rsidRDefault="00C93496" w:rsidP="00C93496">
      <w:pPr>
        <w:tabs>
          <w:tab w:val="left" w:pos="709"/>
          <w:tab w:val="left" w:pos="993"/>
        </w:tabs>
        <w:jc w:val="center"/>
        <w:rPr>
          <w:b/>
        </w:rPr>
      </w:pPr>
      <w:r w:rsidRPr="00725977">
        <w:rPr>
          <w:b/>
        </w:rPr>
        <w:t>ПРОЕКТ „КРАСИВА БЪЛГАРИЯ”</w:t>
      </w:r>
    </w:p>
    <w:p w14:paraId="73EB114B" w14:textId="77777777" w:rsidR="00C93496" w:rsidRPr="00725977" w:rsidRDefault="00C93496" w:rsidP="00C93496">
      <w:pPr>
        <w:jc w:val="center"/>
        <w:rPr>
          <w:b/>
        </w:rPr>
      </w:pPr>
    </w:p>
    <w:tbl>
      <w:tblPr>
        <w:tblW w:w="10321" w:type="dxa"/>
        <w:tblInd w:w="-470" w:type="dxa"/>
        <w:tblCellMar>
          <w:left w:w="0" w:type="dxa"/>
          <w:right w:w="0" w:type="dxa"/>
        </w:tblCellMar>
        <w:tblLook w:val="04A0" w:firstRow="1" w:lastRow="0" w:firstColumn="1" w:lastColumn="0" w:noHBand="0" w:noVBand="1"/>
      </w:tblPr>
      <w:tblGrid>
        <w:gridCol w:w="1620"/>
        <w:gridCol w:w="1614"/>
        <w:gridCol w:w="1842"/>
        <w:gridCol w:w="5245"/>
      </w:tblGrid>
      <w:tr w:rsidR="00C93496" w:rsidRPr="00197D27" w14:paraId="5574B1C5" w14:textId="77777777" w:rsidTr="00BC0E5C">
        <w:tc>
          <w:tcPr>
            <w:tcW w:w="1620"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C0372C5" w14:textId="77777777" w:rsidR="00C93496" w:rsidRPr="00197D27" w:rsidRDefault="00C93496" w:rsidP="00BC0E5C">
            <w:pPr>
              <w:rPr>
                <w:color w:val="000000"/>
              </w:rPr>
            </w:pPr>
            <w:r w:rsidRPr="00197D27">
              <w:rPr>
                <w:b/>
                <w:bCs/>
                <w:color w:val="000000"/>
              </w:rPr>
              <w:t>Основна цел</w:t>
            </w:r>
          </w:p>
        </w:tc>
        <w:tc>
          <w:tcPr>
            <w:tcW w:w="8701" w:type="dxa"/>
            <w:gridSpan w:val="3"/>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hideMark/>
          </w:tcPr>
          <w:p w14:paraId="4B56A13E" w14:textId="77777777" w:rsidR="00C93496" w:rsidRPr="00197D27" w:rsidRDefault="00C93496" w:rsidP="00BC0E5C">
            <w:pPr>
              <w:jc w:val="both"/>
              <w:rPr>
                <w:color w:val="000000"/>
              </w:rPr>
            </w:pPr>
            <w:r w:rsidRPr="00197D27">
              <w:rPr>
                <w:color w:val="000000"/>
              </w:rPr>
              <w:t>Насърчаване на заетостта в строителството, подпомагане на малкия и средния строителен бизнес и съпътстващите го производства, намаляване на безработицата, обновяване и подобряване на обществената среда и на социалната инфраструктура в общините, повишаване квалификацията на безработните, създаване на условия за устойчива заетост на работната сила в общините</w:t>
            </w:r>
          </w:p>
        </w:tc>
      </w:tr>
      <w:tr w:rsidR="00C93496" w:rsidRPr="00197D27" w14:paraId="4D74A6D2" w14:textId="77777777" w:rsidTr="00BC0E5C">
        <w:tc>
          <w:tcPr>
            <w:tcW w:w="162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8D4C222" w14:textId="77777777" w:rsidR="00C93496" w:rsidRPr="00197D27" w:rsidRDefault="00C93496" w:rsidP="00BC0E5C">
            <w:pPr>
              <w:rPr>
                <w:color w:val="000000"/>
              </w:rPr>
            </w:pPr>
            <w:r w:rsidRPr="00197D27">
              <w:rPr>
                <w:b/>
                <w:bCs/>
                <w:color w:val="000000"/>
              </w:rPr>
              <w:t>Целева група</w:t>
            </w:r>
          </w:p>
        </w:tc>
        <w:tc>
          <w:tcPr>
            <w:tcW w:w="8701"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5287DF4" w14:textId="77777777" w:rsidR="00C93496" w:rsidRPr="00197D27" w:rsidRDefault="00C93496" w:rsidP="00BC0E5C">
            <w:pPr>
              <w:jc w:val="both"/>
              <w:rPr>
                <w:color w:val="000000"/>
              </w:rPr>
            </w:pPr>
            <w:r w:rsidRPr="00197D27">
              <w:rPr>
                <w:color w:val="000000"/>
              </w:rPr>
              <w:t>Безработни лица, регистрирани в ДБТ</w:t>
            </w:r>
          </w:p>
        </w:tc>
      </w:tr>
      <w:tr w:rsidR="00C93496" w:rsidRPr="00197D27" w14:paraId="696F8D46" w14:textId="77777777" w:rsidTr="00BC0E5C">
        <w:tc>
          <w:tcPr>
            <w:tcW w:w="162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F30B470" w14:textId="77777777" w:rsidR="00C93496" w:rsidRPr="00197D27" w:rsidRDefault="00C93496" w:rsidP="00BC0E5C">
            <w:pPr>
              <w:rPr>
                <w:color w:val="000000"/>
              </w:rPr>
            </w:pPr>
            <w:r w:rsidRPr="00197D27">
              <w:rPr>
                <w:b/>
                <w:bCs/>
                <w:color w:val="000000"/>
              </w:rPr>
              <w:t>Дейности</w:t>
            </w:r>
          </w:p>
        </w:tc>
        <w:tc>
          <w:tcPr>
            <w:tcW w:w="8701"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5A86E09D" w14:textId="77777777" w:rsidR="00C93496" w:rsidRPr="00197D27" w:rsidRDefault="00C93496" w:rsidP="00BC0E5C">
            <w:pPr>
              <w:numPr>
                <w:ilvl w:val="0"/>
                <w:numId w:val="1"/>
              </w:numPr>
              <w:tabs>
                <w:tab w:val="num" w:pos="205"/>
              </w:tabs>
              <w:ind w:left="0" w:firstLine="0"/>
              <w:jc w:val="both"/>
              <w:rPr>
                <w:color w:val="000000"/>
              </w:rPr>
            </w:pPr>
            <w:r w:rsidRPr="00197D27">
              <w:rPr>
                <w:color w:val="000000"/>
              </w:rPr>
              <w:t>Осигуряване на временна заетост в строителството чрез финансиране и изпълнение на обекти по следните мерки:</w:t>
            </w:r>
          </w:p>
          <w:p w14:paraId="0363BC28" w14:textId="77777777" w:rsidR="00C93496" w:rsidRPr="00197D27" w:rsidRDefault="00C93496" w:rsidP="00BC0E5C">
            <w:pPr>
              <w:jc w:val="both"/>
              <w:rPr>
                <w:color w:val="000000"/>
              </w:rPr>
            </w:pPr>
            <w:r w:rsidRPr="00197D27">
              <w:rPr>
                <w:color w:val="000000"/>
              </w:rPr>
              <w:t>- мярка М01 „Подобряване на обществената среда в населените места”</w:t>
            </w:r>
          </w:p>
          <w:p w14:paraId="24360B32" w14:textId="77777777" w:rsidR="00C93496" w:rsidRPr="00197D27" w:rsidRDefault="00C93496" w:rsidP="00BC0E5C">
            <w:pPr>
              <w:jc w:val="both"/>
              <w:rPr>
                <w:color w:val="000000"/>
              </w:rPr>
            </w:pPr>
            <w:r w:rsidRPr="00197D27">
              <w:rPr>
                <w:color w:val="000000"/>
              </w:rPr>
              <w:t>- мярка М02 „Подобряване на социалната инфраструктура”</w:t>
            </w:r>
          </w:p>
          <w:p w14:paraId="48584DA3" w14:textId="77777777" w:rsidR="00C93496" w:rsidRPr="00197D27" w:rsidRDefault="00C93496" w:rsidP="00BC0E5C">
            <w:pPr>
              <w:jc w:val="both"/>
              <w:rPr>
                <w:color w:val="000000"/>
              </w:rPr>
            </w:pPr>
            <w:r w:rsidRPr="00197D27">
              <w:rPr>
                <w:color w:val="000000"/>
              </w:rPr>
              <w:t>- мярка М02-01 „Подобряване на социалните услуги от резидентен тип”</w:t>
            </w:r>
          </w:p>
          <w:p w14:paraId="7EA74333" w14:textId="77777777" w:rsidR="00C93496" w:rsidRPr="00E9648A" w:rsidRDefault="00C93496" w:rsidP="00BC0E5C">
            <w:pPr>
              <w:jc w:val="both"/>
              <w:rPr>
                <w:color w:val="000000"/>
              </w:rPr>
            </w:pPr>
            <w:r w:rsidRPr="00197D27">
              <w:rPr>
                <w:color w:val="000000"/>
              </w:rPr>
              <w:t>- мерки М01-01 „Осигуряване на достъпна среда на обществени сгради” и М02-02 „Занимални за деца на родители, работещи в администрация”</w:t>
            </w:r>
            <w:r w:rsidRPr="00E9648A">
              <w:rPr>
                <w:color w:val="000000"/>
              </w:rPr>
              <w:t xml:space="preserve"> (</w:t>
            </w:r>
            <w:r w:rsidRPr="00197D27">
              <w:rPr>
                <w:color w:val="000000"/>
              </w:rPr>
              <w:t xml:space="preserve">приложими </w:t>
            </w:r>
            <w:r w:rsidRPr="00197D27">
              <w:rPr>
                <w:color w:val="000000"/>
              </w:rPr>
              <w:lastRenderedPageBreak/>
              <w:t>при допълнителни средства в бюджета на ПКБ, в резултат на преразпределение на средства в НПДЗ</w:t>
            </w:r>
            <w:r w:rsidRPr="00E9648A">
              <w:rPr>
                <w:color w:val="000000"/>
              </w:rPr>
              <w:t>)</w:t>
            </w:r>
          </w:p>
          <w:p w14:paraId="71C9E553" w14:textId="77777777" w:rsidR="00C93496" w:rsidRPr="00197D27" w:rsidRDefault="00C93496" w:rsidP="00BC0E5C">
            <w:pPr>
              <w:numPr>
                <w:ilvl w:val="0"/>
                <w:numId w:val="1"/>
              </w:numPr>
              <w:tabs>
                <w:tab w:val="num" w:pos="205"/>
              </w:tabs>
              <w:ind w:left="0" w:firstLine="0"/>
              <w:jc w:val="both"/>
              <w:rPr>
                <w:color w:val="000000"/>
              </w:rPr>
            </w:pPr>
            <w:r w:rsidRPr="00197D27">
              <w:rPr>
                <w:color w:val="000000"/>
              </w:rPr>
              <w:t>Обучение за придобиване на професионална квалификация на безработни лица по специалности в областта на архитектурата и строителството, здравеопазването и социалните услуги, чрез прилагане на мярка М03 „Професионално обучение за придобиване на квалификация” при обекти </w:t>
            </w:r>
            <w:r w:rsidRPr="00197D27">
              <w:rPr>
                <w:color w:val="000000"/>
                <w:spacing w:val="1"/>
              </w:rPr>
              <w:t>с бюджет за </w:t>
            </w:r>
            <w:r w:rsidRPr="00197D27">
              <w:rPr>
                <w:color w:val="000000"/>
              </w:rPr>
              <w:t>СМР</w:t>
            </w:r>
            <w:r w:rsidRPr="00197D27">
              <w:rPr>
                <w:color w:val="000000"/>
                <w:spacing w:val="1"/>
              </w:rPr>
              <w:t> над 250 000 лева с ДДС</w:t>
            </w:r>
          </w:p>
        </w:tc>
      </w:tr>
      <w:tr w:rsidR="00C93496" w:rsidRPr="00197D27" w14:paraId="532CCA79" w14:textId="77777777" w:rsidTr="00BC0E5C">
        <w:tc>
          <w:tcPr>
            <w:tcW w:w="162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78B9476" w14:textId="77777777" w:rsidR="00C93496" w:rsidRPr="00197D27" w:rsidRDefault="00C93496" w:rsidP="00BC0E5C">
            <w:pPr>
              <w:rPr>
                <w:color w:val="000000"/>
              </w:rPr>
            </w:pPr>
            <w:r w:rsidRPr="00197D27">
              <w:rPr>
                <w:b/>
                <w:bCs/>
                <w:color w:val="000000"/>
              </w:rPr>
              <w:lastRenderedPageBreak/>
              <w:t>Очаквани резултати</w:t>
            </w:r>
          </w:p>
        </w:tc>
        <w:tc>
          <w:tcPr>
            <w:tcW w:w="8701" w:type="dxa"/>
            <w:gridSpan w:val="3"/>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0CB717F" w14:textId="083461B4" w:rsidR="00C93496" w:rsidRPr="00197D27" w:rsidRDefault="00C93496" w:rsidP="00BC0E5C">
            <w:pPr>
              <w:numPr>
                <w:ilvl w:val="0"/>
                <w:numId w:val="1"/>
              </w:numPr>
              <w:tabs>
                <w:tab w:val="num" w:pos="205"/>
              </w:tabs>
              <w:ind w:left="0" w:firstLine="0"/>
              <w:jc w:val="both"/>
              <w:rPr>
                <w:color w:val="000000"/>
              </w:rPr>
            </w:pPr>
            <w:r w:rsidRPr="00197D27">
              <w:rPr>
                <w:color w:val="000000"/>
              </w:rPr>
              <w:t xml:space="preserve">Осигуряване на обща заетост в строителството (при изпълнение на обектите по мерките на ПКБ) на </w:t>
            </w:r>
            <w:r w:rsidRPr="008A31A3">
              <w:rPr>
                <w:color w:val="000000"/>
              </w:rPr>
              <w:t>минимум </w:t>
            </w:r>
            <w:r>
              <w:t>300</w:t>
            </w:r>
            <w:r w:rsidRPr="008A31A3">
              <w:t xml:space="preserve"> </w:t>
            </w:r>
            <w:r w:rsidRPr="008A31A3">
              <w:rPr>
                <w:color w:val="000000"/>
              </w:rPr>
              <w:t>лица,</w:t>
            </w:r>
            <w:r w:rsidRPr="00197D27">
              <w:rPr>
                <w:color w:val="000000"/>
              </w:rPr>
              <w:t xml:space="preserve"> и професиона</w:t>
            </w:r>
            <w:r w:rsidR="00BC0E5C">
              <w:rPr>
                <w:color w:val="000000"/>
              </w:rPr>
              <w:t>лно обучение по мярка М03 на минимум</w:t>
            </w:r>
            <w:r w:rsidRPr="00197D27">
              <w:rPr>
                <w:color w:val="000000"/>
              </w:rPr>
              <w:t xml:space="preserve"> </w:t>
            </w:r>
            <w:r>
              <w:t>200</w:t>
            </w:r>
            <w:r w:rsidRPr="00197D27">
              <w:rPr>
                <w:color w:val="000000"/>
              </w:rPr>
              <w:t xml:space="preserve"> безработни</w:t>
            </w:r>
          </w:p>
          <w:p w14:paraId="57CDEE13" w14:textId="77777777" w:rsidR="00C93496" w:rsidRPr="00197D27" w:rsidRDefault="00C93496" w:rsidP="00BC0E5C">
            <w:pPr>
              <w:numPr>
                <w:ilvl w:val="0"/>
                <w:numId w:val="1"/>
              </w:numPr>
              <w:tabs>
                <w:tab w:val="num" w:pos="205"/>
              </w:tabs>
              <w:ind w:left="0" w:firstLine="0"/>
              <w:jc w:val="both"/>
              <w:rPr>
                <w:color w:val="000000"/>
              </w:rPr>
            </w:pPr>
            <w:r w:rsidRPr="00197D27">
              <w:rPr>
                <w:color w:val="000000"/>
              </w:rPr>
              <w:t>Икономически ефект, състоящ се в: стимулиране и адаптиране на работната сила към действащата пазарна среда чрез реализирани строителни дейности, обновяващи и подобряващи социалната инфраструктура и обществената среда в населените места; подпомагане на малкия и среден строителен бизнес и съпътстващите го производства; формиране на траен икономически растеж, водещ до осигуряване на постоянна заетост на работната сила в строителния сектор; акумулиране на приходи в държавния бюджет от всички преки и непреки данъци, дължими за извършената от изпълнителите на СМР стопанска дейност</w:t>
            </w:r>
          </w:p>
          <w:p w14:paraId="1233400C" w14:textId="77777777" w:rsidR="00C93496" w:rsidRPr="00197D27" w:rsidRDefault="00C93496" w:rsidP="00BC0E5C">
            <w:pPr>
              <w:numPr>
                <w:ilvl w:val="0"/>
                <w:numId w:val="1"/>
              </w:numPr>
              <w:tabs>
                <w:tab w:val="num" w:pos="205"/>
              </w:tabs>
              <w:ind w:left="0" w:firstLine="0"/>
              <w:jc w:val="both"/>
              <w:rPr>
                <w:color w:val="000000"/>
              </w:rPr>
            </w:pPr>
            <w:r w:rsidRPr="00197D27">
              <w:rPr>
                <w:color w:val="000000"/>
              </w:rPr>
              <w:t xml:space="preserve">Социален ефект, състоящ се в: подобрени работни условия на служителите в областта на обществено-административното обслужване, образованието, здравеопазването, социалните услуги, културата, спорта и </w:t>
            </w:r>
            <w:r>
              <w:rPr>
                <w:color w:val="000000"/>
              </w:rPr>
              <w:t>отдиха</w:t>
            </w:r>
            <w:r w:rsidRPr="00197D27">
              <w:rPr>
                <w:color w:val="000000"/>
              </w:rPr>
              <w:t xml:space="preserve">; оптимизиране на учебната среда на учащите се; осигуряване на по-качествено здравно и административно обслужване на гражданите, както и на по-качествено обслужване в областта на културата, спорта и </w:t>
            </w:r>
            <w:r>
              <w:rPr>
                <w:color w:val="000000"/>
              </w:rPr>
              <w:t>отдиха</w:t>
            </w:r>
            <w:r w:rsidRPr="00197D27">
              <w:rPr>
                <w:color w:val="000000"/>
              </w:rPr>
              <w:t>; повишаване комфорта на обитаване на потребителите на социални услуги</w:t>
            </w:r>
          </w:p>
        </w:tc>
      </w:tr>
      <w:tr w:rsidR="00C93496" w:rsidRPr="00197D27" w14:paraId="0B1E3CBB" w14:textId="77777777" w:rsidTr="00BC0E5C">
        <w:tc>
          <w:tcPr>
            <w:tcW w:w="162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860740C" w14:textId="77777777" w:rsidR="00C93496" w:rsidRPr="00197D27" w:rsidRDefault="00C93496" w:rsidP="00BC0E5C">
            <w:pPr>
              <w:rPr>
                <w:color w:val="000000"/>
              </w:rPr>
            </w:pPr>
            <w:r w:rsidRPr="00197D27">
              <w:rPr>
                <w:b/>
                <w:bCs/>
                <w:color w:val="000000"/>
              </w:rPr>
              <w:t>Необходими средства</w:t>
            </w:r>
          </w:p>
        </w:tc>
        <w:tc>
          <w:tcPr>
            <w:tcW w:w="1614"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750E660" w14:textId="1C386CBE" w:rsidR="00C93496" w:rsidRPr="00197D27" w:rsidRDefault="00C93496" w:rsidP="000452FB">
            <w:pPr>
              <w:jc w:val="both"/>
              <w:rPr>
                <w:color w:val="000000"/>
              </w:rPr>
            </w:pPr>
            <w:r>
              <w:t>7 000</w:t>
            </w:r>
            <w:r w:rsidR="000452FB">
              <w:t> </w:t>
            </w:r>
            <w:r>
              <w:t>000</w:t>
            </w:r>
            <w:r w:rsidR="000452FB">
              <w:t xml:space="preserve"> </w:t>
            </w:r>
            <w:r>
              <w:t>лв.</w:t>
            </w:r>
          </w:p>
        </w:tc>
        <w:tc>
          <w:tcPr>
            <w:tcW w:w="1842"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5A2A7A5" w14:textId="77777777" w:rsidR="00C93496" w:rsidRPr="00197D27" w:rsidRDefault="00C93496" w:rsidP="00BC0E5C">
            <w:pPr>
              <w:rPr>
                <w:color w:val="000000"/>
              </w:rPr>
            </w:pPr>
            <w:r>
              <w:rPr>
                <w:b/>
                <w:bCs/>
                <w:color w:val="000000"/>
              </w:rPr>
              <w:t xml:space="preserve">Източници на финансиране </w:t>
            </w:r>
          </w:p>
        </w:tc>
        <w:tc>
          <w:tcPr>
            <w:tcW w:w="5245"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C065CAE" w14:textId="77777777" w:rsidR="00C93496" w:rsidRPr="00197D27" w:rsidRDefault="00C93496" w:rsidP="00BC0E5C">
            <w:pPr>
              <w:jc w:val="both"/>
              <w:rPr>
                <w:color w:val="000000"/>
              </w:rPr>
            </w:pPr>
            <w:r>
              <w:rPr>
                <w:color w:val="000000"/>
              </w:rPr>
              <w:t>Държавен бюджет</w:t>
            </w:r>
          </w:p>
        </w:tc>
      </w:tr>
    </w:tbl>
    <w:p w14:paraId="220C8A48" w14:textId="7EB3C58A" w:rsidR="00C93496" w:rsidRDefault="00C93496" w:rsidP="00C93496">
      <w:pPr>
        <w:jc w:val="center"/>
        <w:rPr>
          <w:b/>
        </w:rPr>
      </w:pPr>
    </w:p>
    <w:p w14:paraId="32A59345" w14:textId="77777777" w:rsidR="00C93496" w:rsidRPr="00725977" w:rsidRDefault="00C93496" w:rsidP="00C93496">
      <w:pPr>
        <w:jc w:val="center"/>
        <w:rPr>
          <w:b/>
          <w:bCs/>
        </w:rPr>
      </w:pPr>
      <w:r w:rsidRPr="00725977">
        <w:rPr>
          <w:b/>
          <w:bCs/>
        </w:rPr>
        <w:t>ПРОЕКТ „ИНФОРМАЦИОННА ПОЛИТИКА И ОБУЧЕНИЕ”</w:t>
      </w:r>
    </w:p>
    <w:p w14:paraId="150F9609" w14:textId="77777777" w:rsidR="00C93496" w:rsidRPr="00725977" w:rsidRDefault="00C93496" w:rsidP="00C93496">
      <w:pPr>
        <w:jc w:val="center"/>
        <w:rPr>
          <w:b/>
          <w:bCs/>
        </w:rPr>
      </w:pPr>
    </w:p>
    <w:tbl>
      <w:tblPr>
        <w:tblW w:w="9900" w:type="dxa"/>
        <w:tblInd w:w="-280" w:type="dxa"/>
        <w:tblCellMar>
          <w:left w:w="0" w:type="dxa"/>
          <w:right w:w="0" w:type="dxa"/>
        </w:tblCellMar>
        <w:tblLook w:val="04A0" w:firstRow="1" w:lastRow="0" w:firstColumn="1" w:lastColumn="0" w:noHBand="0" w:noVBand="1"/>
      </w:tblPr>
      <w:tblGrid>
        <w:gridCol w:w="1710"/>
        <w:gridCol w:w="2042"/>
        <w:gridCol w:w="1985"/>
        <w:gridCol w:w="4163"/>
      </w:tblGrid>
      <w:tr w:rsidR="00C93496" w:rsidRPr="00725977" w14:paraId="2FEC9E10" w14:textId="77777777" w:rsidTr="00BC0E5C">
        <w:trPr>
          <w:trHeight w:val="414"/>
        </w:trPr>
        <w:tc>
          <w:tcPr>
            <w:tcW w:w="1710"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1FB9430" w14:textId="77777777" w:rsidR="00C93496" w:rsidRPr="00725977" w:rsidRDefault="00C93496" w:rsidP="00BC0E5C">
            <w:pPr>
              <w:rPr>
                <w:b/>
                <w:bCs/>
                <w:lang w:val="en-US"/>
              </w:rPr>
            </w:pPr>
            <w:r w:rsidRPr="00725977">
              <w:rPr>
                <w:b/>
                <w:bCs/>
              </w:rPr>
              <w:t>Основна цел</w:t>
            </w:r>
          </w:p>
        </w:tc>
        <w:tc>
          <w:tcPr>
            <w:tcW w:w="8190"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14:paraId="7B70C2C3" w14:textId="77777777" w:rsidR="00C93496" w:rsidRPr="00725977" w:rsidRDefault="00C93496" w:rsidP="00BC0E5C">
            <w:pPr>
              <w:jc w:val="both"/>
            </w:pPr>
            <w:r w:rsidRPr="00725977">
              <w:t>Популяризиране на политиката по заетостта, провеждана от МТСП, и на услугите на Агенцията по заетостта с цел насърчаване на заетостта</w:t>
            </w:r>
          </w:p>
        </w:tc>
      </w:tr>
      <w:tr w:rsidR="00C93496" w:rsidRPr="00725977" w14:paraId="7E0ADFFE" w14:textId="77777777" w:rsidTr="00BC0E5C">
        <w:trPr>
          <w:trHeight w:val="170"/>
        </w:trPr>
        <w:tc>
          <w:tcPr>
            <w:tcW w:w="171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378A2F5" w14:textId="77777777" w:rsidR="00C93496" w:rsidRPr="00725977" w:rsidRDefault="00C93496" w:rsidP="00BC0E5C">
            <w:pPr>
              <w:rPr>
                <w:b/>
                <w:bCs/>
              </w:rPr>
            </w:pPr>
            <w:r w:rsidRPr="00725977">
              <w:rPr>
                <w:b/>
                <w:bCs/>
              </w:rPr>
              <w:t>Целева група</w:t>
            </w:r>
          </w:p>
        </w:tc>
        <w:tc>
          <w:tcPr>
            <w:tcW w:w="8190"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66104DFE" w14:textId="77777777" w:rsidR="00C93496" w:rsidRPr="00725977" w:rsidRDefault="00C93496" w:rsidP="00BC0E5C">
            <w:pPr>
              <w:numPr>
                <w:ilvl w:val="0"/>
                <w:numId w:val="1"/>
              </w:numPr>
              <w:tabs>
                <w:tab w:val="clear" w:pos="745"/>
                <w:tab w:val="num" w:pos="205"/>
              </w:tabs>
              <w:ind w:left="0" w:firstLine="0"/>
              <w:jc w:val="both"/>
            </w:pPr>
            <w:r w:rsidRPr="00725977">
              <w:t>Социални партньори</w:t>
            </w:r>
          </w:p>
          <w:p w14:paraId="1A8D03EF" w14:textId="77777777" w:rsidR="00C93496" w:rsidRPr="00725977" w:rsidRDefault="00C93496" w:rsidP="00BC0E5C">
            <w:pPr>
              <w:numPr>
                <w:ilvl w:val="0"/>
                <w:numId w:val="1"/>
              </w:numPr>
              <w:tabs>
                <w:tab w:val="clear" w:pos="745"/>
                <w:tab w:val="num" w:pos="205"/>
              </w:tabs>
              <w:ind w:left="0" w:firstLine="0"/>
              <w:jc w:val="both"/>
            </w:pPr>
            <w:r w:rsidRPr="00725977">
              <w:t>Общински власти, в т. ч. младежки медиатори, назначени по реда на НП „Активиране на неактивни лица“</w:t>
            </w:r>
          </w:p>
          <w:p w14:paraId="2EDCA890" w14:textId="77777777" w:rsidR="00C93496" w:rsidRPr="00725977" w:rsidRDefault="00C93496" w:rsidP="00BC0E5C">
            <w:pPr>
              <w:numPr>
                <w:ilvl w:val="0"/>
                <w:numId w:val="1"/>
              </w:numPr>
              <w:tabs>
                <w:tab w:val="clear" w:pos="745"/>
                <w:tab w:val="num" w:pos="205"/>
              </w:tabs>
              <w:ind w:left="0" w:firstLine="0"/>
              <w:jc w:val="both"/>
            </w:pPr>
            <w:r w:rsidRPr="00725977">
              <w:t>Неправителствени организации</w:t>
            </w:r>
          </w:p>
          <w:p w14:paraId="623B73C1" w14:textId="77777777" w:rsidR="00C93496" w:rsidRPr="00725977" w:rsidRDefault="00C93496" w:rsidP="00BC0E5C">
            <w:pPr>
              <w:numPr>
                <w:ilvl w:val="0"/>
                <w:numId w:val="1"/>
              </w:numPr>
              <w:tabs>
                <w:tab w:val="clear" w:pos="745"/>
                <w:tab w:val="num" w:pos="205"/>
              </w:tabs>
              <w:ind w:left="0" w:firstLine="0"/>
              <w:jc w:val="both"/>
            </w:pPr>
            <w:r w:rsidRPr="00725977">
              <w:t>Безработни лица</w:t>
            </w:r>
          </w:p>
          <w:p w14:paraId="1DD48BFB" w14:textId="77777777" w:rsidR="00C93496" w:rsidRPr="00725977" w:rsidRDefault="00C93496" w:rsidP="00BC0E5C">
            <w:pPr>
              <w:numPr>
                <w:ilvl w:val="0"/>
                <w:numId w:val="1"/>
              </w:numPr>
              <w:tabs>
                <w:tab w:val="clear" w:pos="745"/>
                <w:tab w:val="num" w:pos="205"/>
              </w:tabs>
              <w:ind w:left="0" w:firstLine="0"/>
              <w:jc w:val="both"/>
            </w:pPr>
            <w:r w:rsidRPr="00725977">
              <w:t>Структури, осъществяващи контрол върху обучението по ЗНЗ</w:t>
            </w:r>
          </w:p>
        </w:tc>
      </w:tr>
      <w:tr w:rsidR="00C93496" w:rsidRPr="00725977" w14:paraId="336DC34A" w14:textId="77777777" w:rsidTr="00BC0E5C">
        <w:trPr>
          <w:trHeight w:val="350"/>
        </w:trPr>
        <w:tc>
          <w:tcPr>
            <w:tcW w:w="171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23FFBE1" w14:textId="77777777" w:rsidR="00C93496" w:rsidRPr="00725977" w:rsidRDefault="00C93496" w:rsidP="00BC0E5C">
            <w:pPr>
              <w:rPr>
                <w:b/>
                <w:bCs/>
              </w:rPr>
            </w:pPr>
            <w:r w:rsidRPr="00725977">
              <w:rPr>
                <w:b/>
                <w:bCs/>
              </w:rPr>
              <w:t>Дейности</w:t>
            </w:r>
          </w:p>
        </w:tc>
        <w:tc>
          <w:tcPr>
            <w:tcW w:w="8190"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6BAE89BA" w14:textId="77777777" w:rsidR="00C93496" w:rsidRPr="00725977" w:rsidRDefault="00C93496" w:rsidP="00BC0E5C">
            <w:pPr>
              <w:numPr>
                <w:ilvl w:val="0"/>
                <w:numId w:val="1"/>
              </w:numPr>
              <w:tabs>
                <w:tab w:val="clear" w:pos="745"/>
                <w:tab w:val="num" w:pos="205"/>
              </w:tabs>
              <w:ind w:left="0" w:firstLine="0"/>
              <w:jc w:val="both"/>
            </w:pPr>
            <w:r w:rsidRPr="00725977">
              <w:t>Разработване и отпечатване на стратегии, планове, програми, информационно-рекламни материали и др.</w:t>
            </w:r>
          </w:p>
          <w:p w14:paraId="21E69E1C" w14:textId="77777777" w:rsidR="00C93496" w:rsidRPr="00725977" w:rsidRDefault="00C93496" w:rsidP="00BC0E5C">
            <w:pPr>
              <w:numPr>
                <w:ilvl w:val="0"/>
                <w:numId w:val="1"/>
              </w:numPr>
              <w:tabs>
                <w:tab w:val="clear" w:pos="745"/>
                <w:tab w:val="num" w:pos="205"/>
              </w:tabs>
              <w:ind w:left="0" w:firstLine="0"/>
              <w:jc w:val="both"/>
            </w:pPr>
            <w:r w:rsidRPr="00725977">
              <w:t>Информиране, разясняване и обучение на заинтересованите страни по програми и мерки за насърчаване на заетостта и повишаване качеството на професионалното обучение</w:t>
            </w:r>
          </w:p>
          <w:p w14:paraId="274C5431" w14:textId="77777777" w:rsidR="00C93496" w:rsidRPr="00725977" w:rsidRDefault="00C93496" w:rsidP="00BC0E5C">
            <w:pPr>
              <w:numPr>
                <w:ilvl w:val="0"/>
                <w:numId w:val="1"/>
              </w:numPr>
              <w:tabs>
                <w:tab w:val="clear" w:pos="745"/>
                <w:tab w:val="num" w:pos="205"/>
              </w:tabs>
              <w:ind w:left="0" w:firstLine="0"/>
              <w:jc w:val="both"/>
            </w:pPr>
            <w:r w:rsidRPr="00725977">
              <w:t>Организиране на конференции, форуми, дискусии, срещи и семинари на национално и регионално ниво</w:t>
            </w:r>
          </w:p>
          <w:p w14:paraId="3646A23C" w14:textId="77777777" w:rsidR="00C93496" w:rsidRPr="00725977" w:rsidRDefault="00C93496" w:rsidP="00BC0E5C">
            <w:pPr>
              <w:numPr>
                <w:ilvl w:val="0"/>
                <w:numId w:val="1"/>
              </w:numPr>
              <w:tabs>
                <w:tab w:val="clear" w:pos="745"/>
                <w:tab w:val="num" w:pos="205"/>
              </w:tabs>
              <w:ind w:left="0" w:firstLine="0"/>
              <w:jc w:val="both"/>
            </w:pPr>
            <w:r w:rsidRPr="00725977">
              <w:t>Извършване на проучване сред работодателите и формиране на прогнози на потребностите от работна сила</w:t>
            </w:r>
          </w:p>
          <w:p w14:paraId="4ECAA7BF" w14:textId="77777777" w:rsidR="00C93496" w:rsidRPr="00725977" w:rsidRDefault="00C93496" w:rsidP="00BC0E5C">
            <w:pPr>
              <w:numPr>
                <w:ilvl w:val="0"/>
                <w:numId w:val="1"/>
              </w:numPr>
              <w:tabs>
                <w:tab w:val="clear" w:pos="745"/>
                <w:tab w:val="num" w:pos="205"/>
              </w:tabs>
              <w:ind w:left="0" w:firstLine="0"/>
              <w:jc w:val="both"/>
            </w:pPr>
            <w:r w:rsidRPr="00725977">
              <w:t>Контрол на качеството на професионалното обучение, организирано по ЗНЗ</w:t>
            </w:r>
          </w:p>
          <w:p w14:paraId="4F921CF5" w14:textId="77777777" w:rsidR="00C93496" w:rsidRPr="00725977" w:rsidRDefault="00C93496" w:rsidP="00BC0E5C">
            <w:pPr>
              <w:numPr>
                <w:ilvl w:val="0"/>
                <w:numId w:val="1"/>
              </w:numPr>
              <w:tabs>
                <w:tab w:val="clear" w:pos="745"/>
                <w:tab w:val="num" w:pos="205"/>
              </w:tabs>
              <w:ind w:left="0" w:firstLine="0"/>
              <w:jc w:val="both"/>
            </w:pPr>
            <w:r w:rsidRPr="00725977">
              <w:t>Обмяна на опит за дейността на младежките медиатори към общините</w:t>
            </w:r>
          </w:p>
        </w:tc>
      </w:tr>
      <w:tr w:rsidR="00C93496" w:rsidRPr="00725977" w14:paraId="15CCE301" w14:textId="77777777" w:rsidTr="00BC0E5C">
        <w:trPr>
          <w:trHeight w:val="350"/>
        </w:trPr>
        <w:tc>
          <w:tcPr>
            <w:tcW w:w="171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4E9B106" w14:textId="77777777" w:rsidR="00C93496" w:rsidRPr="00725977" w:rsidRDefault="00C93496" w:rsidP="00BC0E5C">
            <w:pPr>
              <w:rPr>
                <w:b/>
                <w:bCs/>
              </w:rPr>
            </w:pPr>
            <w:r w:rsidRPr="00725977">
              <w:rPr>
                <w:b/>
                <w:bCs/>
              </w:rPr>
              <w:t>Необходими средства</w:t>
            </w:r>
          </w:p>
        </w:tc>
        <w:tc>
          <w:tcPr>
            <w:tcW w:w="2042" w:type="dxa"/>
            <w:tcBorders>
              <w:top w:val="nil"/>
              <w:left w:val="nil"/>
              <w:bottom w:val="single" w:sz="8" w:space="0" w:color="auto"/>
              <w:right w:val="single" w:sz="8" w:space="0" w:color="auto"/>
            </w:tcBorders>
            <w:tcMar>
              <w:top w:w="0" w:type="dxa"/>
              <w:left w:w="70" w:type="dxa"/>
              <w:bottom w:w="0" w:type="dxa"/>
              <w:right w:w="70" w:type="dxa"/>
            </w:tcMar>
            <w:hideMark/>
          </w:tcPr>
          <w:p w14:paraId="6438DD10" w14:textId="72A93560" w:rsidR="00C93496" w:rsidRPr="00725977" w:rsidRDefault="00C93496" w:rsidP="000452FB">
            <w:pPr>
              <w:jc w:val="both"/>
            </w:pPr>
            <w:r>
              <w:t>80</w:t>
            </w:r>
            <w:r w:rsidR="000452FB">
              <w:t> </w:t>
            </w:r>
            <w:r>
              <w:t>000</w:t>
            </w:r>
            <w:r w:rsidR="000452FB">
              <w:t xml:space="preserve"> </w:t>
            </w:r>
            <w:r>
              <w:t>лв.</w:t>
            </w:r>
          </w:p>
        </w:tc>
        <w:tc>
          <w:tcPr>
            <w:tcW w:w="1985"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4859D41" w14:textId="77777777" w:rsidR="00C93496" w:rsidRPr="00725977" w:rsidRDefault="00C93496" w:rsidP="00BC0E5C">
            <w:pPr>
              <w:jc w:val="both"/>
              <w:rPr>
                <w:b/>
                <w:bCs/>
              </w:rPr>
            </w:pPr>
            <w:r w:rsidRPr="00725977">
              <w:rPr>
                <w:b/>
                <w:bCs/>
              </w:rPr>
              <w:t>Източници на финансиране</w:t>
            </w:r>
          </w:p>
        </w:tc>
        <w:tc>
          <w:tcPr>
            <w:tcW w:w="4163" w:type="dxa"/>
            <w:tcBorders>
              <w:top w:val="nil"/>
              <w:left w:val="nil"/>
              <w:bottom w:val="single" w:sz="8" w:space="0" w:color="auto"/>
              <w:right w:val="single" w:sz="8" w:space="0" w:color="auto"/>
            </w:tcBorders>
            <w:tcMar>
              <w:top w:w="0" w:type="dxa"/>
              <w:left w:w="70" w:type="dxa"/>
              <w:bottom w:w="0" w:type="dxa"/>
              <w:right w:w="70" w:type="dxa"/>
            </w:tcMar>
            <w:hideMark/>
          </w:tcPr>
          <w:p w14:paraId="44EEBCC6" w14:textId="77777777" w:rsidR="00C93496" w:rsidRPr="00725977" w:rsidRDefault="00C93496" w:rsidP="00BC0E5C">
            <w:pPr>
              <w:jc w:val="both"/>
            </w:pPr>
            <w:r w:rsidRPr="00725977">
              <w:t>Държавен бюджет</w:t>
            </w:r>
          </w:p>
        </w:tc>
      </w:tr>
      <w:tr w:rsidR="00C93496" w:rsidRPr="00725977" w14:paraId="09135AC2" w14:textId="77777777" w:rsidTr="00BC0E5C">
        <w:trPr>
          <w:trHeight w:val="638"/>
        </w:trPr>
        <w:tc>
          <w:tcPr>
            <w:tcW w:w="1710"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02D667E" w14:textId="77777777" w:rsidR="00C93496" w:rsidRPr="00725977" w:rsidRDefault="00C93496" w:rsidP="00BC0E5C">
            <w:pPr>
              <w:rPr>
                <w:b/>
                <w:bCs/>
              </w:rPr>
            </w:pPr>
            <w:r w:rsidRPr="00725977">
              <w:rPr>
                <w:b/>
                <w:bCs/>
              </w:rPr>
              <w:t>Прилагащи институция</w:t>
            </w:r>
          </w:p>
        </w:tc>
        <w:tc>
          <w:tcPr>
            <w:tcW w:w="2042" w:type="dxa"/>
            <w:tcBorders>
              <w:top w:val="nil"/>
              <w:left w:val="nil"/>
              <w:bottom w:val="single" w:sz="8" w:space="0" w:color="auto"/>
              <w:right w:val="single" w:sz="8" w:space="0" w:color="auto"/>
            </w:tcBorders>
            <w:tcMar>
              <w:top w:w="0" w:type="dxa"/>
              <w:left w:w="70" w:type="dxa"/>
              <w:bottom w:w="0" w:type="dxa"/>
              <w:right w:w="70" w:type="dxa"/>
            </w:tcMar>
            <w:hideMark/>
          </w:tcPr>
          <w:p w14:paraId="18C1D468" w14:textId="77777777" w:rsidR="00C93496" w:rsidRPr="00725977" w:rsidRDefault="00C93496" w:rsidP="00BC0E5C">
            <w:r w:rsidRPr="00725977">
              <w:t>МТСП, АЗ</w:t>
            </w:r>
          </w:p>
        </w:tc>
        <w:tc>
          <w:tcPr>
            <w:tcW w:w="1985"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EFE4B28" w14:textId="77777777" w:rsidR="00C93496" w:rsidRPr="00725977" w:rsidRDefault="00C93496" w:rsidP="00BC0E5C">
            <w:pPr>
              <w:rPr>
                <w:b/>
                <w:bCs/>
              </w:rPr>
            </w:pPr>
            <w:r w:rsidRPr="00725977">
              <w:rPr>
                <w:b/>
                <w:bCs/>
              </w:rPr>
              <w:t>Партньори</w:t>
            </w:r>
          </w:p>
        </w:tc>
        <w:tc>
          <w:tcPr>
            <w:tcW w:w="4163" w:type="dxa"/>
            <w:tcBorders>
              <w:top w:val="nil"/>
              <w:left w:val="nil"/>
              <w:bottom w:val="single" w:sz="8" w:space="0" w:color="auto"/>
              <w:right w:val="single" w:sz="8" w:space="0" w:color="auto"/>
            </w:tcBorders>
            <w:tcMar>
              <w:top w:w="0" w:type="dxa"/>
              <w:left w:w="70" w:type="dxa"/>
              <w:bottom w:w="0" w:type="dxa"/>
              <w:right w:w="70" w:type="dxa"/>
            </w:tcMar>
            <w:hideMark/>
          </w:tcPr>
          <w:p w14:paraId="5C963245" w14:textId="77777777" w:rsidR="00C93496" w:rsidRPr="00725977" w:rsidRDefault="00C93496" w:rsidP="00BC0E5C">
            <w:r w:rsidRPr="00725977">
              <w:t xml:space="preserve">Общински и областни администрации, </w:t>
            </w:r>
            <w:r w:rsidRPr="00725977">
              <w:rPr>
                <w:spacing w:val="-2"/>
              </w:rPr>
              <w:t>социални партньори, НАПОО</w:t>
            </w:r>
          </w:p>
        </w:tc>
      </w:tr>
    </w:tbl>
    <w:p w14:paraId="468D8836" w14:textId="77777777" w:rsidR="00C93496" w:rsidRPr="00725977" w:rsidRDefault="00C93496" w:rsidP="00C93496">
      <w:pPr>
        <w:tabs>
          <w:tab w:val="left" w:pos="709"/>
          <w:tab w:val="left" w:pos="993"/>
        </w:tabs>
        <w:jc w:val="center"/>
        <w:rPr>
          <w:b/>
          <w:lang w:eastAsia="en-US"/>
        </w:rPr>
      </w:pPr>
    </w:p>
    <w:p w14:paraId="3FD7C35A" w14:textId="142C4255" w:rsidR="000A69A5" w:rsidRPr="00DC6479" w:rsidRDefault="000A69A5" w:rsidP="000A69A5">
      <w:pPr>
        <w:jc w:val="center"/>
        <w:rPr>
          <w:rFonts w:eastAsia="Calibri"/>
          <w:b/>
        </w:rPr>
      </w:pPr>
      <w:r w:rsidRPr="00DC6479">
        <w:rPr>
          <w:rFonts w:eastAsia="Calibri"/>
          <w:b/>
        </w:rPr>
        <w:t>ПРОЕКТ „</w:t>
      </w:r>
      <w:r>
        <w:rPr>
          <w:rFonts w:eastAsia="Calibri"/>
          <w:b/>
        </w:rPr>
        <w:t>ДОСТОЙНО БЪДЕЩЕ</w:t>
      </w:r>
      <w:r w:rsidRPr="00DC6479">
        <w:rPr>
          <w:rFonts w:eastAsia="Calibri"/>
          <w:b/>
        </w:rPr>
        <w:t>“</w:t>
      </w:r>
    </w:p>
    <w:p w14:paraId="536E1BC7" w14:textId="77777777" w:rsidR="000A69A5" w:rsidRPr="00DC6479" w:rsidRDefault="000A69A5" w:rsidP="000A69A5">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2F9CE3A8"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22C8818"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416DE2A6" w14:textId="77777777" w:rsidR="000A69A5" w:rsidRPr="00DC6479" w:rsidRDefault="000A69A5" w:rsidP="00D85858">
            <w:pPr>
              <w:jc w:val="both"/>
              <w:rPr>
                <w:rFonts w:eastAsia="Calibri"/>
                <w:color w:val="000000"/>
              </w:rPr>
            </w:pPr>
            <w:r>
              <w:rPr>
                <w:rFonts w:eastAsia="Calibri"/>
                <w:color w:val="000000"/>
              </w:rPr>
              <w:t>Възстановяване на заетостта, развитие на човешкия капитал съобразно потребностите на работодателите и бърза адаптация към промените на пазара на труда</w:t>
            </w:r>
            <w:r w:rsidRPr="008C6153">
              <w:rPr>
                <w:rFonts w:eastAsia="Calibri"/>
                <w:color w:val="000000"/>
              </w:rPr>
              <w:t xml:space="preserve"> </w:t>
            </w:r>
            <w:r>
              <w:rPr>
                <w:rFonts w:eastAsia="Calibri"/>
                <w:color w:val="000000"/>
              </w:rPr>
              <w:t>чрез в</w:t>
            </w:r>
            <w:r w:rsidRPr="008C6153">
              <w:rPr>
                <w:rFonts w:eastAsia="Calibri"/>
                <w:color w:val="000000"/>
              </w:rPr>
              <w:t>ключване на безработни лица</w:t>
            </w:r>
            <w:r>
              <w:rPr>
                <w:rFonts w:eastAsia="Calibri"/>
                <w:color w:val="000000"/>
              </w:rPr>
              <w:t xml:space="preserve"> в обучение и заетост.</w:t>
            </w:r>
          </w:p>
        </w:tc>
      </w:tr>
      <w:tr w:rsidR="000A69A5" w:rsidRPr="00DC6479" w14:paraId="11D0BC94"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0D66658"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2C210E4B" w14:textId="77777777" w:rsidR="000A69A5" w:rsidRPr="002017C5" w:rsidRDefault="000A69A5" w:rsidP="000A69A5">
            <w:pPr>
              <w:numPr>
                <w:ilvl w:val="0"/>
                <w:numId w:val="5"/>
              </w:numPr>
              <w:ind w:left="181" w:hanging="181"/>
              <w:contextualSpacing/>
              <w:jc w:val="both"/>
              <w:rPr>
                <w:rFonts w:eastAsia="Calibri"/>
                <w:bCs/>
                <w:color w:val="000000"/>
              </w:rPr>
            </w:pPr>
            <w:r>
              <w:rPr>
                <w:rFonts w:eastAsia="Calibri"/>
              </w:rPr>
              <w:t>Б</w:t>
            </w:r>
            <w:r w:rsidRPr="00847EA6">
              <w:rPr>
                <w:rFonts w:eastAsia="Calibri"/>
              </w:rPr>
              <w:t>езработни лица с регистрация в ДБТ над 6 месеца</w:t>
            </w:r>
            <w:r>
              <w:rPr>
                <w:rFonts w:eastAsia="Calibri"/>
              </w:rPr>
              <w:t>;</w:t>
            </w:r>
          </w:p>
          <w:p w14:paraId="0B2E224D" w14:textId="77777777" w:rsidR="000A69A5" w:rsidRPr="002017C5" w:rsidRDefault="000A69A5" w:rsidP="000A69A5">
            <w:pPr>
              <w:numPr>
                <w:ilvl w:val="0"/>
                <w:numId w:val="5"/>
              </w:numPr>
              <w:ind w:left="181" w:hanging="181"/>
              <w:contextualSpacing/>
              <w:jc w:val="both"/>
              <w:rPr>
                <w:rFonts w:eastAsia="Calibri"/>
                <w:bCs/>
                <w:color w:val="000000"/>
              </w:rPr>
            </w:pPr>
            <w:r>
              <w:rPr>
                <w:rFonts w:eastAsia="Calibri"/>
              </w:rPr>
              <w:t>Безработни младежи</w:t>
            </w:r>
            <w:r w:rsidRPr="00847EA6">
              <w:rPr>
                <w:rFonts w:eastAsia="Calibri"/>
              </w:rPr>
              <w:t xml:space="preserve"> до 29 г. (вкл.)</w:t>
            </w:r>
            <w:r>
              <w:rPr>
                <w:rFonts w:eastAsia="Calibri"/>
              </w:rPr>
              <w:t>, които не работят и не учат;</w:t>
            </w:r>
          </w:p>
          <w:p w14:paraId="03E6894A"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Продължително безработни лица;</w:t>
            </w:r>
          </w:p>
          <w:p w14:paraId="3E2DA0E4"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Безработни м</w:t>
            </w:r>
            <w:r w:rsidRPr="00847EA6">
              <w:rPr>
                <w:rFonts w:eastAsia="Calibri"/>
              </w:rPr>
              <w:t xml:space="preserve">ладежи до 29 г. (вкл.) без трудов стаж </w:t>
            </w:r>
            <w:r>
              <w:rPr>
                <w:rFonts w:eastAsia="Calibri"/>
              </w:rPr>
              <w:t>по</w:t>
            </w:r>
            <w:r w:rsidRPr="00847EA6">
              <w:rPr>
                <w:rFonts w:eastAsia="Calibri"/>
              </w:rPr>
              <w:t xml:space="preserve"> придобита специалност</w:t>
            </w:r>
            <w:r>
              <w:rPr>
                <w:rFonts w:eastAsia="Calibri"/>
              </w:rPr>
              <w:t>;</w:t>
            </w:r>
          </w:p>
          <w:p w14:paraId="77822FD4"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Б</w:t>
            </w:r>
            <w:r w:rsidRPr="00847EA6">
              <w:rPr>
                <w:rFonts w:eastAsia="Calibri"/>
              </w:rPr>
              <w:t>езработни над 5</w:t>
            </w:r>
            <w:r>
              <w:rPr>
                <w:rFonts w:eastAsia="Calibri"/>
              </w:rPr>
              <w:t>5</w:t>
            </w:r>
            <w:r w:rsidRPr="00847EA6">
              <w:rPr>
                <w:rFonts w:eastAsia="Calibri"/>
              </w:rPr>
              <w:t>-годишна възраст</w:t>
            </w:r>
            <w:r>
              <w:rPr>
                <w:rFonts w:eastAsia="Calibri"/>
              </w:rPr>
              <w:t>;</w:t>
            </w:r>
          </w:p>
          <w:p w14:paraId="5871D286"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Б</w:t>
            </w:r>
            <w:r w:rsidRPr="00847EA6">
              <w:rPr>
                <w:rFonts w:eastAsia="Calibri"/>
              </w:rPr>
              <w:t>езработни лица с основно</w:t>
            </w:r>
            <w:r>
              <w:rPr>
                <w:rFonts w:eastAsia="Calibri"/>
              </w:rPr>
              <w:t xml:space="preserve"> и по-ниско образование;</w:t>
            </w:r>
          </w:p>
          <w:p w14:paraId="21A637EC"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Б</w:t>
            </w:r>
            <w:r w:rsidRPr="00847EA6">
              <w:rPr>
                <w:rFonts w:eastAsia="Calibri"/>
              </w:rPr>
              <w:t>езработни лица без професионална квалификация</w:t>
            </w:r>
            <w:r>
              <w:rPr>
                <w:rFonts w:eastAsia="Calibri"/>
              </w:rPr>
              <w:t>;</w:t>
            </w:r>
          </w:p>
          <w:p w14:paraId="00BC1907" w14:textId="77777777" w:rsidR="000A69A5" w:rsidRPr="00847EA6" w:rsidRDefault="000A69A5" w:rsidP="000A69A5">
            <w:pPr>
              <w:numPr>
                <w:ilvl w:val="0"/>
                <w:numId w:val="5"/>
              </w:numPr>
              <w:ind w:left="181" w:hanging="181"/>
              <w:contextualSpacing/>
              <w:jc w:val="both"/>
              <w:rPr>
                <w:rFonts w:eastAsia="Calibri"/>
                <w:bCs/>
                <w:color w:val="000000"/>
              </w:rPr>
            </w:pPr>
            <w:r>
              <w:rPr>
                <w:rFonts w:eastAsia="Calibri"/>
              </w:rPr>
              <w:t>Б</w:t>
            </w:r>
            <w:r w:rsidRPr="00847EA6">
              <w:rPr>
                <w:rFonts w:eastAsia="Calibri"/>
              </w:rPr>
              <w:t>езработни лица с трайни увреждания</w:t>
            </w:r>
            <w:r>
              <w:rPr>
                <w:rFonts w:eastAsia="Calibri"/>
              </w:rPr>
              <w:t>;</w:t>
            </w:r>
          </w:p>
          <w:p w14:paraId="4B18CF2D" w14:textId="77777777" w:rsidR="000A69A5" w:rsidRPr="00DC6479" w:rsidRDefault="000A69A5" w:rsidP="000A69A5">
            <w:pPr>
              <w:numPr>
                <w:ilvl w:val="0"/>
                <w:numId w:val="5"/>
              </w:numPr>
              <w:ind w:left="181" w:hanging="181"/>
              <w:contextualSpacing/>
              <w:jc w:val="both"/>
              <w:rPr>
                <w:rFonts w:eastAsia="Calibri"/>
                <w:bCs/>
                <w:color w:val="000000"/>
              </w:rPr>
            </w:pPr>
            <w:r>
              <w:rPr>
                <w:rFonts w:eastAsia="Calibri"/>
              </w:rPr>
              <w:t>Л</w:t>
            </w:r>
            <w:r w:rsidRPr="00847EA6">
              <w:rPr>
                <w:rFonts w:eastAsia="Calibri"/>
              </w:rPr>
              <w:t xml:space="preserve">ица, </w:t>
            </w:r>
            <w:r>
              <w:rPr>
                <w:rFonts w:eastAsia="Calibri"/>
              </w:rPr>
              <w:t>ползващи се от</w:t>
            </w:r>
            <w:r w:rsidRPr="00847EA6">
              <w:rPr>
                <w:rFonts w:eastAsia="Calibri"/>
              </w:rPr>
              <w:t xml:space="preserve"> времена за</w:t>
            </w:r>
            <w:r>
              <w:rPr>
                <w:rFonts w:eastAsia="Calibri"/>
              </w:rPr>
              <w:t>крил</w:t>
            </w:r>
            <w:r w:rsidRPr="00847EA6">
              <w:rPr>
                <w:rFonts w:eastAsia="Calibri"/>
              </w:rPr>
              <w:t>а</w:t>
            </w:r>
            <w:r>
              <w:rPr>
                <w:rFonts w:eastAsia="Calibri"/>
              </w:rPr>
              <w:t xml:space="preserve"> с регистрация в бюрата по труда.</w:t>
            </w:r>
          </w:p>
        </w:tc>
      </w:tr>
      <w:tr w:rsidR="000A69A5" w:rsidRPr="00DC6479" w14:paraId="4BBB1138"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FDF46CC"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3ABA919" w14:textId="77777777" w:rsidR="000A69A5" w:rsidRDefault="000A69A5" w:rsidP="000A69A5">
            <w:pPr>
              <w:numPr>
                <w:ilvl w:val="0"/>
                <w:numId w:val="6"/>
              </w:numPr>
              <w:spacing w:after="200"/>
              <w:ind w:left="183" w:hanging="183"/>
              <w:contextualSpacing/>
              <w:jc w:val="both"/>
              <w:rPr>
                <w:rFonts w:eastAsia="Calibri"/>
              </w:rPr>
            </w:pPr>
            <w:r>
              <w:rPr>
                <w:rFonts w:eastAsia="Calibri"/>
              </w:rPr>
              <w:t>О</w:t>
            </w:r>
            <w:r w:rsidRPr="00DC6479">
              <w:rPr>
                <w:rFonts w:eastAsia="Calibri"/>
              </w:rPr>
              <w:t xml:space="preserve">бучение по ключова компетентност </w:t>
            </w:r>
            <w:r w:rsidRPr="00C13CF3">
              <w:rPr>
                <w:rFonts w:eastAsia="Calibri"/>
              </w:rPr>
              <w:t>„Личностна компетентност, социална компетентност и компетентност за придобиване на умения за учене” на тема „Умения за учене и управление на времето“ за 360 лица</w:t>
            </w:r>
            <w:r w:rsidRPr="00C13CF3">
              <w:rPr>
                <w:rFonts w:ascii="Calibri" w:eastAsia="Calibri" w:hAnsi="Calibri"/>
              </w:rPr>
              <w:t xml:space="preserve"> </w:t>
            </w:r>
            <w:r w:rsidRPr="00C13CF3">
              <w:rPr>
                <w:rFonts w:eastAsia="Calibri"/>
              </w:rPr>
              <w:t>с продължителност 30 учебни часа и ключова компетентност „Гражданска компетентност” на тема „Водене на преговори и управление на конфликти“ за 520 лица с продължителност 30 учебни часа;</w:t>
            </w:r>
          </w:p>
          <w:p w14:paraId="6B82E544" w14:textId="77777777" w:rsidR="000A69A5" w:rsidRPr="00746079" w:rsidRDefault="000A69A5" w:rsidP="000A69A5">
            <w:pPr>
              <w:numPr>
                <w:ilvl w:val="0"/>
                <w:numId w:val="6"/>
              </w:numPr>
              <w:spacing w:after="200"/>
              <w:ind w:left="183" w:hanging="183"/>
              <w:contextualSpacing/>
              <w:jc w:val="both"/>
              <w:rPr>
                <w:rFonts w:eastAsia="Calibri"/>
              </w:rPr>
            </w:pPr>
            <w:r w:rsidRPr="00746079">
              <w:rPr>
                <w:rFonts w:eastAsia="Calibri"/>
              </w:rPr>
              <w:t xml:space="preserve">Професионално обучение </w:t>
            </w:r>
            <w:r>
              <w:rPr>
                <w:rFonts w:eastAsia="Calibri"/>
              </w:rPr>
              <w:t xml:space="preserve">на 880 безработни лица </w:t>
            </w:r>
            <w:r w:rsidRPr="00C13CF3">
              <w:rPr>
                <w:rFonts w:eastAsia="Calibri"/>
              </w:rPr>
              <w:t>по част от професия или за придобиване на първа степен на професионална квалификация (СПК) с продължителност на обучението 300 учебни часа и 600 учебни часа (за обучение по част от професии на 3 СПК) по професии и специалности:</w:t>
            </w:r>
            <w:r>
              <w:rPr>
                <w:rFonts w:eastAsia="Calibri"/>
              </w:rPr>
              <w:t xml:space="preserve"> Финансов отчетник</w:t>
            </w:r>
            <w:r w:rsidRPr="00746079">
              <w:rPr>
                <w:rFonts w:eastAsia="Calibri"/>
              </w:rPr>
              <w:t xml:space="preserve"> (</w:t>
            </w:r>
            <w:r>
              <w:rPr>
                <w:rFonts w:eastAsia="Calibri"/>
              </w:rPr>
              <w:t>Финансова отчетност</w:t>
            </w:r>
            <w:r w:rsidRPr="00746079">
              <w:rPr>
                <w:rFonts w:eastAsia="Calibri"/>
              </w:rPr>
              <w:t xml:space="preserve">), Касиер (Касиер), Сътрудник в малък и среден бизнес (Малък и среден бизнес), Офис секретар (Административно обслужване), Оператор на компютър (Текстообработване),  Икономист-информатик (Икономическа информатика), Машинен оператор (Металорежещи машини), Стругар (Стругарство), Заварчик (Заваряване),  </w:t>
            </w:r>
            <w:r>
              <w:rPr>
                <w:rFonts w:eastAsia="Calibri"/>
              </w:rPr>
              <w:t>Шлосер</w:t>
            </w:r>
            <w:r w:rsidRPr="00746079">
              <w:rPr>
                <w:rFonts w:eastAsia="Calibri"/>
              </w:rPr>
              <w:t xml:space="preserve"> (</w:t>
            </w:r>
            <w:r>
              <w:rPr>
                <w:rFonts w:eastAsia="Calibri"/>
              </w:rPr>
              <w:t>Шлосерство</w:t>
            </w:r>
            <w:r w:rsidRPr="00746079">
              <w:rPr>
                <w:rFonts w:eastAsia="Calibri"/>
              </w:rPr>
              <w:t xml:space="preserve">), Електромонтьор (Електрически машини и апарати), Хлебар-сладкар (Производство на сладкарски изделия), Готвач (Производство на кулинарни изделия и напитки), </w:t>
            </w:r>
            <w:r>
              <w:rPr>
                <w:rFonts w:eastAsia="Calibri"/>
              </w:rPr>
              <w:t>Камериер</w:t>
            </w:r>
            <w:r w:rsidRPr="00746079">
              <w:rPr>
                <w:rFonts w:eastAsia="Calibri"/>
              </w:rPr>
              <w:t xml:space="preserve"> (</w:t>
            </w:r>
            <w:r>
              <w:rPr>
                <w:rFonts w:eastAsia="Calibri"/>
              </w:rPr>
              <w:t>Хотелиерство</w:t>
            </w:r>
            <w:r w:rsidRPr="00746079">
              <w:rPr>
                <w:rFonts w:eastAsia="Calibri"/>
              </w:rPr>
              <w:t xml:space="preserve">), Работник в заведенията за хранене и развлечения (Работник в производството на кулинарни изделия в заведенията за хранене и развлечения), </w:t>
            </w:r>
            <w:r>
              <w:rPr>
                <w:rFonts w:eastAsia="Calibri"/>
              </w:rPr>
              <w:t>Помощник инструктор по фитнес (</w:t>
            </w:r>
            <w:r w:rsidRPr="00746079">
              <w:rPr>
                <w:rFonts w:eastAsia="Calibri"/>
              </w:rPr>
              <w:t>Фитнес</w:t>
            </w:r>
            <w:r>
              <w:rPr>
                <w:rFonts w:eastAsia="Calibri"/>
              </w:rPr>
              <w:t>)</w:t>
            </w:r>
            <w:r w:rsidRPr="00746079">
              <w:rPr>
                <w:rFonts w:eastAsia="Calibri"/>
              </w:rPr>
              <w:t>;</w:t>
            </w:r>
          </w:p>
          <w:p w14:paraId="17A262F5" w14:textId="7C4624A6" w:rsidR="000A69A5" w:rsidRPr="00DC6479" w:rsidRDefault="000A69A5" w:rsidP="0000564B">
            <w:pPr>
              <w:numPr>
                <w:ilvl w:val="0"/>
                <w:numId w:val="5"/>
              </w:numPr>
              <w:spacing w:after="200"/>
              <w:ind w:left="183" w:hanging="183"/>
              <w:contextualSpacing/>
              <w:jc w:val="both"/>
              <w:rPr>
                <w:rFonts w:eastAsia="Calibri"/>
              </w:rPr>
            </w:pPr>
            <w:r w:rsidRPr="00DC6479">
              <w:rPr>
                <w:rFonts w:eastAsia="Calibri"/>
              </w:rPr>
              <w:t xml:space="preserve">Осигуряване на заетост на </w:t>
            </w:r>
            <w:r w:rsidR="0000564B">
              <w:rPr>
                <w:rFonts w:eastAsia="Calibri"/>
              </w:rPr>
              <w:t xml:space="preserve">минимум </w:t>
            </w:r>
            <w:r w:rsidRPr="00DC6479">
              <w:rPr>
                <w:rFonts w:eastAsia="Calibri"/>
              </w:rPr>
              <w:t>3</w:t>
            </w:r>
            <w:r>
              <w:rPr>
                <w:rFonts w:eastAsia="Calibri"/>
              </w:rPr>
              <w:t>6,</w:t>
            </w:r>
            <w:r w:rsidR="0000564B">
              <w:rPr>
                <w:rFonts w:eastAsia="Calibri"/>
              </w:rPr>
              <w:t>36</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6E7F78D8"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2905E5E"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78131DC"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Обучени </w:t>
            </w:r>
            <w:r>
              <w:rPr>
                <w:rFonts w:eastAsia="Calibri"/>
              </w:rPr>
              <w:t>880</w:t>
            </w:r>
            <w:r w:rsidRPr="00DC6479">
              <w:rPr>
                <w:rFonts w:eastAsia="Calibri"/>
              </w:rPr>
              <w:t xml:space="preserve"> безработни лица;</w:t>
            </w:r>
          </w:p>
          <w:p w14:paraId="1262AC7A"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Осигурена субсидирана заетост на </w:t>
            </w:r>
            <w:r>
              <w:rPr>
                <w:rFonts w:eastAsia="Calibri"/>
              </w:rPr>
              <w:t>19</w:t>
            </w:r>
            <w:r w:rsidRPr="00DC6479">
              <w:rPr>
                <w:rFonts w:eastAsia="Calibri"/>
              </w:rPr>
              <w:t xml:space="preserve"> лица за период от 3 месеца и несубсидирана заетост на </w:t>
            </w:r>
            <w:r>
              <w:rPr>
                <w:rFonts w:eastAsia="Calibri"/>
              </w:rPr>
              <w:t>301</w:t>
            </w:r>
            <w:r w:rsidRPr="00DC6479">
              <w:rPr>
                <w:rFonts w:eastAsia="Calibri"/>
              </w:rPr>
              <w:t xml:space="preserve"> лица за период не по-малък от 3 месеца по професиите и специалностите, по които е организирано обучение.</w:t>
            </w:r>
          </w:p>
        </w:tc>
      </w:tr>
      <w:tr w:rsidR="000A69A5" w:rsidRPr="00DC6479" w14:paraId="7397558D"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B4BDCF9" w14:textId="77777777" w:rsidR="000A69A5" w:rsidRPr="00DC6479" w:rsidRDefault="000A69A5" w:rsidP="00D85858">
            <w:pPr>
              <w:rPr>
                <w:rFonts w:eastAsia="Calibri"/>
                <w:b/>
                <w:bCs/>
                <w:color w:val="000000"/>
              </w:rPr>
            </w:pPr>
            <w:r w:rsidRPr="00DC6479">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18690285" w14:textId="7D2EB404" w:rsidR="000A69A5" w:rsidRPr="00DC6479" w:rsidRDefault="000A69A5" w:rsidP="000452FB">
            <w:pPr>
              <w:jc w:val="both"/>
              <w:rPr>
                <w:rFonts w:eastAsia="Calibri"/>
                <w:bCs/>
                <w:color w:val="000000"/>
              </w:rPr>
            </w:pPr>
            <w:r w:rsidRPr="008E2229">
              <w:rPr>
                <w:rFonts w:eastAsia="Calibri"/>
              </w:rPr>
              <w:t>1</w:t>
            </w:r>
            <w:r w:rsidR="000452FB">
              <w:rPr>
                <w:rFonts w:eastAsia="Calibri"/>
              </w:rPr>
              <w:t> </w:t>
            </w:r>
            <w:r>
              <w:rPr>
                <w:rFonts w:eastAsia="Calibri"/>
              </w:rPr>
              <w:t>449</w:t>
            </w:r>
            <w:r w:rsidR="000452FB">
              <w:rPr>
                <w:rFonts w:eastAsia="Calibri"/>
              </w:rPr>
              <w:t> </w:t>
            </w:r>
            <w:r>
              <w:rPr>
                <w:rFonts w:eastAsia="Calibri"/>
              </w:rPr>
              <w:t>818</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0F92556D"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7BE3F768"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4AE2FF8A"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FB9FD55"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6D386A23" w14:textId="77777777" w:rsidR="000A69A5" w:rsidRPr="00DC6479" w:rsidRDefault="000A69A5" w:rsidP="00D85858">
            <w:pPr>
              <w:rPr>
                <w:rFonts w:eastAsia="Calibri"/>
                <w:bCs/>
                <w:color w:val="000000"/>
              </w:rPr>
            </w:pPr>
            <w:r>
              <w:rPr>
                <w:rFonts w:eastAsia="Calibri"/>
                <w:bCs/>
                <w:color w:val="000000"/>
              </w:rPr>
              <w:t>Асоциация на индустриалния капитал в България</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284CACC3"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208C8BFC" w14:textId="77777777" w:rsidR="000A69A5" w:rsidRPr="00DC6479" w:rsidRDefault="000A69A5" w:rsidP="00D85858">
            <w:pPr>
              <w:rPr>
                <w:rFonts w:eastAsia="Calibri"/>
                <w:bCs/>
                <w:color w:val="000000"/>
              </w:rPr>
            </w:pPr>
            <w:r w:rsidRPr="00054BCC">
              <w:rPr>
                <w:rFonts w:eastAsia="Calibri"/>
                <w:bCs/>
                <w:color w:val="000000"/>
              </w:rPr>
              <w:t xml:space="preserve">АЗ, работодатели, </w:t>
            </w:r>
            <w:r>
              <w:rPr>
                <w:rFonts w:eastAsia="Calibri"/>
                <w:bCs/>
                <w:color w:val="000000"/>
              </w:rPr>
              <w:t xml:space="preserve">ЦПО към </w:t>
            </w:r>
            <w:r w:rsidRPr="00776702">
              <w:rPr>
                <w:rFonts w:eastAsia="Calibri"/>
                <w:bCs/>
                <w:color w:val="000000"/>
              </w:rPr>
              <w:t>„АИКБ Консулт“ ЕООД, ЦПО към „АПИА ТЕХ“ ЕООД, ЦПО към „</w:t>
            </w:r>
            <w:r>
              <w:rPr>
                <w:rFonts w:eastAsia="Calibri"/>
                <w:bCs/>
                <w:color w:val="000000"/>
              </w:rPr>
              <w:t>ВАЛ ПРОГРЕС КОНСУЛТ</w:t>
            </w:r>
            <w:r w:rsidRPr="00776702">
              <w:rPr>
                <w:rFonts w:eastAsia="Calibri"/>
                <w:bCs/>
                <w:color w:val="000000"/>
              </w:rPr>
              <w:t xml:space="preserve">“ ЕООД, </w:t>
            </w:r>
            <w:r>
              <w:rPr>
                <w:rFonts w:eastAsia="Calibri"/>
                <w:bCs/>
                <w:color w:val="000000"/>
              </w:rPr>
              <w:t xml:space="preserve">ЦПО към </w:t>
            </w:r>
            <w:r w:rsidRPr="00776702">
              <w:rPr>
                <w:rFonts w:eastAsia="Calibri"/>
                <w:bCs/>
                <w:color w:val="000000"/>
              </w:rPr>
              <w:t>„</w:t>
            </w:r>
            <w:r>
              <w:rPr>
                <w:rFonts w:eastAsia="Calibri"/>
                <w:bCs/>
                <w:color w:val="000000"/>
              </w:rPr>
              <w:t>КЕЙС Груп</w:t>
            </w:r>
            <w:r w:rsidRPr="00776702">
              <w:rPr>
                <w:rFonts w:eastAsia="Calibri"/>
                <w:bCs/>
                <w:color w:val="000000"/>
              </w:rPr>
              <w:t>“ ЕООД</w:t>
            </w:r>
          </w:p>
        </w:tc>
      </w:tr>
    </w:tbl>
    <w:p w14:paraId="0172256E" w14:textId="77777777" w:rsidR="000A69A5" w:rsidRPr="00DC6479" w:rsidRDefault="000A69A5" w:rsidP="000A69A5">
      <w:pPr>
        <w:jc w:val="center"/>
        <w:rPr>
          <w:rFonts w:eastAsia="Calibri"/>
          <w:b/>
        </w:rPr>
      </w:pPr>
    </w:p>
    <w:p w14:paraId="1312ADB4" w14:textId="77777777" w:rsidR="000A69A5" w:rsidRDefault="000A69A5" w:rsidP="000A69A5">
      <w:pPr>
        <w:jc w:val="center"/>
        <w:rPr>
          <w:rFonts w:eastAsia="Calibri"/>
          <w:b/>
        </w:rPr>
      </w:pPr>
    </w:p>
    <w:p w14:paraId="4E9E8378" w14:textId="77777777" w:rsidR="000A69A5" w:rsidRPr="00DC6479" w:rsidRDefault="000A69A5" w:rsidP="000A69A5">
      <w:pPr>
        <w:jc w:val="center"/>
        <w:rPr>
          <w:rFonts w:eastAsia="Calibri"/>
          <w:b/>
        </w:rPr>
      </w:pPr>
      <w:r w:rsidRPr="00DC6479">
        <w:rPr>
          <w:rFonts w:eastAsia="Calibri"/>
          <w:b/>
        </w:rPr>
        <w:t>ПРОЕКТ „</w:t>
      </w:r>
      <w:r>
        <w:rPr>
          <w:rFonts w:eastAsia="Calibri"/>
          <w:b/>
        </w:rPr>
        <w:t>ЕФЕКТИВНИ МЕРКИ ЗА ЗАЕТОСТ</w:t>
      </w:r>
      <w:r w:rsidRPr="00DC6479">
        <w:rPr>
          <w:rFonts w:eastAsia="Calibri"/>
          <w:b/>
        </w:rPr>
        <w:t>“</w:t>
      </w:r>
    </w:p>
    <w:p w14:paraId="322676F6" w14:textId="77777777" w:rsidR="000A69A5" w:rsidRPr="00DC6479" w:rsidRDefault="000A69A5" w:rsidP="000A69A5">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415FE150"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8AE8DCB" w14:textId="77777777" w:rsidR="000A69A5" w:rsidRPr="00DC6479" w:rsidRDefault="000A69A5" w:rsidP="00D85858">
            <w:pPr>
              <w:rPr>
                <w:rFonts w:eastAsia="Calibri"/>
                <w:b/>
                <w:bCs/>
                <w:color w:val="000000"/>
              </w:rPr>
            </w:pPr>
            <w:r w:rsidRPr="00DC6479">
              <w:rPr>
                <w:rFonts w:eastAsia="Calibri"/>
                <w:b/>
                <w:bCs/>
                <w:color w:val="000000"/>
              </w:rPr>
              <w:lastRenderedPageBreak/>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2B8250BB" w14:textId="77777777" w:rsidR="000A69A5" w:rsidRPr="00B75D10" w:rsidRDefault="000A69A5" w:rsidP="00D85858">
            <w:pPr>
              <w:jc w:val="both"/>
              <w:rPr>
                <w:rFonts w:eastAsia="Calibri"/>
                <w:color w:val="000000"/>
                <w:highlight w:val="yellow"/>
              </w:rPr>
            </w:pPr>
            <w:r w:rsidRPr="00A81BAB">
              <w:rPr>
                <w:rFonts w:eastAsia="Calibri"/>
                <w:color w:val="000000"/>
              </w:rPr>
              <w:t>Осигуряване на оптимално предлагане на труд за икономиката на национално и регионално ниво</w:t>
            </w:r>
          </w:p>
        </w:tc>
      </w:tr>
      <w:tr w:rsidR="000A69A5" w:rsidRPr="00DC6479" w14:paraId="47747F01"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6538990"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DD12870"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Безработни</w:t>
            </w:r>
            <w:r w:rsidRPr="0021573E">
              <w:rPr>
                <w:rFonts w:eastAsia="Calibri"/>
              </w:rPr>
              <w:t xml:space="preserve"> лица с регистрация над 6 месеца в ДБТ</w:t>
            </w:r>
            <w:r>
              <w:rPr>
                <w:rFonts w:eastAsia="Calibri"/>
              </w:rPr>
              <w:t>;</w:t>
            </w:r>
          </w:p>
          <w:p w14:paraId="7C092354"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w:t>
            </w:r>
            <w:r>
              <w:rPr>
                <w:rFonts w:eastAsia="Calibri"/>
              </w:rPr>
              <w:t>и младежи до 29-годишна възраст (вкл.), които не работят и не учат;</w:t>
            </w:r>
          </w:p>
          <w:p w14:paraId="059D5B22"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младежи до 29-годишна възраст без трудов стаж по придобита специалност</w:t>
            </w:r>
            <w:r>
              <w:rPr>
                <w:rFonts w:eastAsia="Calibri"/>
              </w:rPr>
              <w:t>;</w:t>
            </w:r>
          </w:p>
          <w:p w14:paraId="00BDE685"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w:t>
            </w:r>
            <w:r>
              <w:rPr>
                <w:rFonts w:eastAsia="Calibri"/>
              </w:rPr>
              <w:t>зработни над 55-годишна възраст;</w:t>
            </w:r>
          </w:p>
          <w:p w14:paraId="10413484"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лица с основно</w:t>
            </w:r>
            <w:r>
              <w:rPr>
                <w:rFonts w:eastAsia="Calibri"/>
              </w:rPr>
              <w:t xml:space="preserve"> и по-ниско образование;</w:t>
            </w:r>
          </w:p>
          <w:p w14:paraId="30886846"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без професионална квалификация</w:t>
            </w:r>
            <w:r>
              <w:rPr>
                <w:rFonts w:eastAsia="Calibri"/>
              </w:rPr>
              <w:t>;</w:t>
            </w:r>
          </w:p>
          <w:p w14:paraId="7C150CDF"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w:t>
            </w:r>
            <w:r>
              <w:rPr>
                <w:rFonts w:eastAsia="Calibri"/>
              </w:rPr>
              <w:t>аботни лица с трайни увреждания;</w:t>
            </w:r>
          </w:p>
          <w:p w14:paraId="4E9BBB7D" w14:textId="77777777" w:rsidR="000A69A5" w:rsidRPr="005F3EF7" w:rsidRDefault="000A69A5" w:rsidP="000A69A5">
            <w:pPr>
              <w:numPr>
                <w:ilvl w:val="0"/>
                <w:numId w:val="5"/>
              </w:numPr>
              <w:ind w:left="181" w:hanging="181"/>
              <w:contextualSpacing/>
              <w:jc w:val="both"/>
              <w:rPr>
                <w:rFonts w:eastAsia="Calibri"/>
                <w:bCs/>
                <w:color w:val="000000"/>
              </w:rPr>
            </w:pPr>
            <w:r>
              <w:rPr>
                <w:rFonts w:eastAsia="Calibri"/>
              </w:rPr>
              <w:t>Л</w:t>
            </w:r>
            <w:r w:rsidRPr="00B75D10">
              <w:rPr>
                <w:rFonts w:eastAsia="Calibri"/>
              </w:rPr>
              <w:t xml:space="preserve">ица, </w:t>
            </w:r>
            <w:r>
              <w:rPr>
                <w:rFonts w:eastAsia="Calibri"/>
              </w:rPr>
              <w:t>ползващи се от</w:t>
            </w:r>
            <w:r w:rsidRPr="00B75D10">
              <w:rPr>
                <w:rFonts w:eastAsia="Calibri"/>
              </w:rPr>
              <w:t xml:space="preserve"> временна закрила</w:t>
            </w:r>
            <w:r>
              <w:rPr>
                <w:rFonts w:eastAsia="Calibri"/>
              </w:rPr>
              <w:t>, с регистрация в бюрата по труда.</w:t>
            </w:r>
          </w:p>
        </w:tc>
      </w:tr>
      <w:tr w:rsidR="000A69A5" w:rsidRPr="00DC6479" w14:paraId="6CE318CD"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B3925F9"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A72AEC7" w14:textId="77777777" w:rsidR="000A69A5" w:rsidRDefault="000A69A5" w:rsidP="000A69A5">
            <w:pPr>
              <w:numPr>
                <w:ilvl w:val="0"/>
                <w:numId w:val="6"/>
              </w:numPr>
              <w:spacing w:after="200"/>
              <w:ind w:left="183" w:hanging="183"/>
              <w:contextualSpacing/>
              <w:jc w:val="both"/>
              <w:rPr>
                <w:rFonts w:eastAsia="Calibri"/>
              </w:rPr>
            </w:pPr>
            <w:r>
              <w:rPr>
                <w:rFonts w:eastAsia="Calibri"/>
              </w:rPr>
              <w:t>О</w:t>
            </w:r>
            <w:r w:rsidRPr="00DC6479">
              <w:rPr>
                <w:rFonts w:eastAsia="Calibri"/>
              </w:rPr>
              <w:t xml:space="preserve">бучение по ключова компетентност </w:t>
            </w:r>
            <w:r w:rsidRPr="00690597">
              <w:rPr>
                <w:rFonts w:eastAsia="Calibri"/>
              </w:rPr>
              <w:t>„Личностна компетентност, социална компетентност и компетентност за придобиване на умения за учене” на теми „Личностни умения за работа в екип в процеса на трудова реализация“ за 240 лица и „Ефективно управление на времето“ за 300 лица с продължителност 30 учебни часа;</w:t>
            </w:r>
          </w:p>
          <w:p w14:paraId="5CA7E2A8" w14:textId="77777777" w:rsidR="000A69A5" w:rsidRPr="00030114" w:rsidRDefault="000A69A5" w:rsidP="000A69A5">
            <w:pPr>
              <w:numPr>
                <w:ilvl w:val="0"/>
                <w:numId w:val="6"/>
              </w:numPr>
              <w:spacing w:after="200"/>
              <w:ind w:left="183" w:hanging="183"/>
              <w:contextualSpacing/>
              <w:jc w:val="both"/>
              <w:rPr>
                <w:rFonts w:eastAsia="Calibri"/>
              </w:rPr>
            </w:pPr>
            <w:r w:rsidRPr="00030114">
              <w:rPr>
                <w:rFonts w:eastAsia="Calibri"/>
              </w:rPr>
              <w:t>Професионално обучение на 906 безработни лица по част от професия от 2 СПК и за придобиване на първа степен на професионална квалификация с продължителност на обучението 300 учебни часа, за придобиване на 3 СПК с продължителност на обучението 960 учебни часа и по част от професии от 3 СПК с продължителност на обучението от 600 часа по професии и специалности</w:t>
            </w:r>
            <w:r>
              <w:rPr>
                <w:rFonts w:eastAsia="Calibri"/>
              </w:rPr>
              <w:t>:</w:t>
            </w:r>
            <w:r w:rsidRPr="00030114">
              <w:rPr>
                <w:rFonts w:eastAsia="Calibri"/>
              </w:rPr>
              <w:t xml:space="preserve"> Офис-секретар (Административно обслужване), Сътрудник в малък и среден бизнес (Малък и среден бизнес), Финансов отчетник (Финансова отчетност), Готвач (Производство на кулинарни изделия и напитки), Оператор информационно </w:t>
            </w:r>
            <w:r w:rsidRPr="001149DD">
              <w:rPr>
                <w:rFonts w:eastAsia="Calibri"/>
              </w:rPr>
              <w:t>осигуряване (Икономическо информационно осигуряване), Монтьор на компютърни системи (Компютърна техника и технологии), Хлебар-сладкар (Производство на хляб и хлебни изделия),</w:t>
            </w:r>
            <w:r w:rsidRPr="00690597">
              <w:rPr>
                <w:rFonts w:eastAsia="Calibri"/>
              </w:rPr>
              <w:t xml:space="preserve"> Монтьор на транспортна техника</w:t>
            </w:r>
            <w:r w:rsidRPr="001149DD">
              <w:rPr>
                <w:rFonts w:eastAsia="Calibri"/>
              </w:rPr>
              <w:t xml:space="preserve"> (</w:t>
            </w:r>
            <w:r w:rsidRPr="00690597">
              <w:rPr>
                <w:rFonts w:eastAsia="Calibri"/>
              </w:rPr>
              <w:t>Автотра</w:t>
            </w:r>
            <w:r w:rsidRPr="001149DD">
              <w:rPr>
                <w:rFonts w:eastAsia="Calibri"/>
              </w:rPr>
              <w:t xml:space="preserve">нспортна техника), </w:t>
            </w:r>
            <w:r w:rsidRPr="00690597">
              <w:rPr>
                <w:rFonts w:eastAsia="Calibri"/>
              </w:rPr>
              <w:t>Монтьор на подемно-транспортна техника</w:t>
            </w:r>
            <w:r w:rsidRPr="00690597">
              <w:rPr>
                <w:rFonts w:ascii="Calibri" w:eastAsia="Calibri" w:hAnsi="Calibri"/>
              </w:rPr>
              <w:t xml:space="preserve"> </w:t>
            </w:r>
            <w:r w:rsidRPr="001149DD">
              <w:rPr>
                <w:rFonts w:ascii="Calibri" w:eastAsia="Calibri" w:hAnsi="Calibri"/>
              </w:rPr>
              <w:t>(</w:t>
            </w:r>
            <w:r w:rsidRPr="00690597">
              <w:rPr>
                <w:rFonts w:eastAsia="Calibri"/>
              </w:rPr>
              <w:t>Подемно-транспортна техника, монтирана на пътни превозни средства</w:t>
            </w:r>
            <w:r w:rsidRPr="00030114">
              <w:rPr>
                <w:rFonts w:eastAsia="Calibri"/>
              </w:rPr>
              <w:t>),</w:t>
            </w:r>
            <w:r w:rsidRPr="00690597">
              <w:rPr>
                <w:rFonts w:eastAsia="Calibri"/>
              </w:rPr>
              <w:t xml:space="preserve"> Помощник-възпитател</w:t>
            </w:r>
            <w:r w:rsidRPr="00030114">
              <w:rPr>
                <w:rFonts w:eastAsia="Calibri"/>
              </w:rPr>
              <w:t xml:space="preserve"> (</w:t>
            </w:r>
            <w:r w:rsidRPr="00690597">
              <w:rPr>
                <w:rFonts w:eastAsia="Calibri"/>
              </w:rPr>
              <w:t>Помощник-възпитател в отглеждането и възпитан</w:t>
            </w:r>
            <w:r w:rsidRPr="00030114">
              <w:rPr>
                <w:rFonts w:eastAsia="Calibri"/>
              </w:rPr>
              <w:t>ието на деца),</w:t>
            </w:r>
            <w:r w:rsidRPr="00690597">
              <w:rPr>
                <w:rFonts w:eastAsia="Calibri"/>
              </w:rPr>
              <w:t xml:space="preserve"> Организатор интернет приложения</w:t>
            </w:r>
            <w:r w:rsidRPr="00030114">
              <w:rPr>
                <w:rFonts w:eastAsia="Calibri"/>
              </w:rPr>
              <w:t xml:space="preserve"> (Електронна търговия), </w:t>
            </w:r>
            <w:r w:rsidRPr="00690597">
              <w:rPr>
                <w:rFonts w:eastAsia="Calibri"/>
              </w:rPr>
              <w:t xml:space="preserve"> Помощник пътен строител</w:t>
            </w:r>
            <w:r w:rsidRPr="00030114">
              <w:rPr>
                <w:rFonts w:eastAsia="Calibri"/>
              </w:rPr>
              <w:t xml:space="preserve"> (</w:t>
            </w:r>
            <w:r w:rsidRPr="00690597">
              <w:rPr>
                <w:rFonts w:eastAsia="Calibri"/>
              </w:rPr>
              <w:t>Пътища, магистрали и съоръжения</w:t>
            </w:r>
            <w:r w:rsidRPr="00030114">
              <w:rPr>
                <w:rFonts w:eastAsia="Calibri"/>
              </w:rPr>
              <w:t xml:space="preserve">), </w:t>
            </w:r>
            <w:r w:rsidRPr="00690597">
              <w:rPr>
                <w:rFonts w:eastAsia="Calibri"/>
              </w:rPr>
              <w:t>Помощник в строителството</w:t>
            </w:r>
            <w:r w:rsidRPr="00030114">
              <w:rPr>
                <w:rFonts w:eastAsia="Calibri"/>
              </w:rPr>
              <w:t xml:space="preserve"> (Основни и довършителни работи), </w:t>
            </w:r>
            <w:r w:rsidRPr="00690597">
              <w:rPr>
                <w:rFonts w:eastAsia="Calibri"/>
              </w:rPr>
              <w:t xml:space="preserve"> Работник в растениевъдството</w:t>
            </w:r>
            <w:r w:rsidRPr="00030114">
              <w:rPr>
                <w:rFonts w:eastAsia="Calibri"/>
              </w:rPr>
              <w:t xml:space="preserve"> (</w:t>
            </w:r>
            <w:r w:rsidRPr="00690597">
              <w:rPr>
                <w:rFonts w:eastAsia="Calibri"/>
              </w:rPr>
              <w:t>Трайни насаждения</w:t>
            </w:r>
            <w:r w:rsidRPr="00030114">
              <w:rPr>
                <w:rFonts w:eastAsia="Calibri"/>
              </w:rPr>
              <w:t>),</w:t>
            </w:r>
            <w:r w:rsidRPr="00690597">
              <w:rPr>
                <w:rFonts w:eastAsia="Calibri"/>
              </w:rPr>
              <w:t xml:space="preserve"> Оператор на компютър</w:t>
            </w:r>
            <w:r w:rsidRPr="00030114">
              <w:rPr>
                <w:rFonts w:eastAsia="Calibri"/>
              </w:rPr>
              <w:t xml:space="preserve"> (</w:t>
            </w:r>
            <w:r w:rsidRPr="00690597">
              <w:rPr>
                <w:rFonts w:eastAsia="Calibri"/>
              </w:rPr>
              <w:t>Текстообработване</w:t>
            </w:r>
            <w:r w:rsidRPr="00030114">
              <w:rPr>
                <w:rFonts w:eastAsia="Calibri"/>
              </w:rPr>
              <w:t xml:space="preserve">), </w:t>
            </w:r>
            <w:r w:rsidRPr="00690597">
              <w:rPr>
                <w:rFonts w:eastAsia="Calibri"/>
              </w:rPr>
              <w:t>Касиер</w:t>
            </w:r>
            <w:r w:rsidRPr="00030114">
              <w:rPr>
                <w:rFonts w:eastAsia="Calibri"/>
              </w:rPr>
              <w:t xml:space="preserve"> (Касиер), </w:t>
            </w:r>
            <w:r w:rsidRPr="00690597">
              <w:rPr>
                <w:rFonts w:eastAsia="Calibri"/>
              </w:rPr>
              <w:t xml:space="preserve">Деловодител </w:t>
            </w:r>
            <w:r w:rsidRPr="00030114">
              <w:rPr>
                <w:rFonts w:eastAsia="Calibri"/>
              </w:rPr>
              <w:t>(</w:t>
            </w:r>
            <w:r w:rsidRPr="00690597">
              <w:rPr>
                <w:rFonts w:eastAsia="Calibri"/>
              </w:rPr>
              <w:t>Деловодство и архив</w:t>
            </w:r>
            <w:r w:rsidRPr="00030114">
              <w:rPr>
                <w:rFonts w:eastAsia="Calibri"/>
              </w:rPr>
              <w:t>),  Работник в горското стопанство</w:t>
            </w:r>
            <w:r>
              <w:rPr>
                <w:rFonts w:eastAsia="Calibri"/>
              </w:rPr>
              <w:t xml:space="preserve"> (</w:t>
            </w:r>
            <w:r w:rsidRPr="00030114">
              <w:rPr>
                <w:rFonts w:eastAsia="Calibri"/>
              </w:rPr>
              <w:t>Лесокултурни дейности</w:t>
            </w:r>
            <w:r>
              <w:rPr>
                <w:rFonts w:eastAsia="Calibri"/>
              </w:rPr>
              <w:t xml:space="preserve">), </w:t>
            </w:r>
            <w:r w:rsidRPr="00030114">
              <w:rPr>
                <w:rFonts w:eastAsia="Calibri"/>
              </w:rPr>
              <w:t>Оперативен счетоводител (Оперативно счетоводство III СПК);</w:t>
            </w:r>
          </w:p>
          <w:p w14:paraId="2FAF231F"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Осигуряване на заетост на 3</w:t>
            </w:r>
            <w:r>
              <w:rPr>
                <w:rFonts w:eastAsia="Calibri"/>
              </w:rPr>
              <w:t>6,3</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7F756889"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F3B67AF"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5057E1E"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Обучени </w:t>
            </w:r>
            <w:r>
              <w:rPr>
                <w:rFonts w:eastAsia="Calibri"/>
              </w:rPr>
              <w:t>906</w:t>
            </w:r>
            <w:r w:rsidRPr="00DC6479">
              <w:rPr>
                <w:rFonts w:eastAsia="Calibri"/>
              </w:rPr>
              <w:t xml:space="preserve"> безработни лица;</w:t>
            </w:r>
          </w:p>
          <w:p w14:paraId="3EC3FAB3"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Осигурена субсидирана заетост на </w:t>
            </w:r>
            <w:r>
              <w:rPr>
                <w:rFonts w:eastAsia="Calibri"/>
              </w:rPr>
              <w:t>6</w:t>
            </w:r>
            <w:r w:rsidRPr="00DC6479">
              <w:rPr>
                <w:rFonts w:eastAsia="Calibri"/>
              </w:rPr>
              <w:t xml:space="preserve"> лица за период от 3 месеца и несубсидирана заетост на </w:t>
            </w:r>
            <w:r>
              <w:rPr>
                <w:rFonts w:eastAsia="Calibri"/>
              </w:rPr>
              <w:t>323</w:t>
            </w:r>
            <w:r w:rsidRPr="00DC6479">
              <w:rPr>
                <w:rFonts w:eastAsia="Calibri"/>
              </w:rPr>
              <w:t xml:space="preserve"> лица за период не по-малък от 3 месеца по професиите и специалностите, по които е организирано обучение.</w:t>
            </w:r>
          </w:p>
        </w:tc>
      </w:tr>
      <w:tr w:rsidR="000A69A5" w:rsidRPr="00DC6479" w14:paraId="78278E68"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63842DC" w14:textId="77777777" w:rsidR="000A69A5" w:rsidRPr="00DC6479" w:rsidRDefault="000A69A5" w:rsidP="00D85858">
            <w:pPr>
              <w:rPr>
                <w:rFonts w:eastAsia="Calibri"/>
                <w:b/>
                <w:bCs/>
                <w:color w:val="000000"/>
              </w:rPr>
            </w:pPr>
            <w:r w:rsidRPr="00DC6479">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4769CBC3" w14:textId="360609B6" w:rsidR="000A69A5" w:rsidRPr="00DC6479" w:rsidRDefault="000A69A5" w:rsidP="000452FB">
            <w:pPr>
              <w:jc w:val="both"/>
              <w:rPr>
                <w:rFonts w:eastAsia="Calibri"/>
                <w:bCs/>
                <w:color w:val="000000"/>
              </w:rPr>
            </w:pPr>
            <w:r w:rsidRPr="008E2229">
              <w:rPr>
                <w:rFonts w:eastAsia="Calibri"/>
              </w:rPr>
              <w:t>1</w:t>
            </w:r>
            <w:r w:rsidR="000452FB">
              <w:rPr>
                <w:rFonts w:eastAsia="Calibri"/>
              </w:rPr>
              <w:t> </w:t>
            </w:r>
            <w:r>
              <w:rPr>
                <w:rFonts w:eastAsia="Calibri"/>
              </w:rPr>
              <w:t>448</w:t>
            </w:r>
            <w:r w:rsidR="000452FB">
              <w:rPr>
                <w:rFonts w:eastAsia="Calibri"/>
              </w:rPr>
              <w:t> </w:t>
            </w:r>
            <w:r>
              <w:rPr>
                <w:rFonts w:eastAsia="Calibri"/>
              </w:rPr>
              <w:t>296</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40BAC983"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58D17FFA"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1297C244"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08F1DE6"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2D7ACC9C" w14:textId="77777777" w:rsidR="000A69A5" w:rsidRPr="00DC6479" w:rsidRDefault="000A69A5" w:rsidP="00D85858">
            <w:pPr>
              <w:rPr>
                <w:rFonts w:eastAsia="Calibri"/>
                <w:bCs/>
                <w:color w:val="000000"/>
              </w:rPr>
            </w:pPr>
            <w:r>
              <w:rPr>
                <w:rFonts w:eastAsia="Calibri"/>
                <w:bCs/>
                <w:color w:val="000000"/>
              </w:rPr>
              <w:t>Сдружение „Българска стопанска камара-съюз на българския бизнес“</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B083E28"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66457B4A" w14:textId="77777777" w:rsidR="000A69A5" w:rsidRPr="00DC6479" w:rsidRDefault="000A69A5" w:rsidP="00D85858">
            <w:pPr>
              <w:rPr>
                <w:rFonts w:eastAsia="Calibri"/>
                <w:bCs/>
                <w:color w:val="000000"/>
              </w:rPr>
            </w:pPr>
            <w:r w:rsidRPr="00054BCC">
              <w:rPr>
                <w:rFonts w:eastAsia="Calibri"/>
                <w:bCs/>
                <w:color w:val="000000"/>
              </w:rPr>
              <w:t>АЗ, работодатели, ЦПО</w:t>
            </w:r>
            <w:r>
              <w:rPr>
                <w:rFonts w:eastAsia="Calibri"/>
                <w:bCs/>
                <w:color w:val="000000"/>
              </w:rPr>
              <w:t xml:space="preserve"> към </w:t>
            </w:r>
            <w:r w:rsidRPr="00A81BAB">
              <w:rPr>
                <w:rFonts w:eastAsia="Calibri"/>
                <w:bCs/>
                <w:color w:val="000000"/>
              </w:rPr>
              <w:t>Сдружение „Българска стопанска камара-съюз на българския бизнес“</w:t>
            </w:r>
            <w:r>
              <w:rPr>
                <w:rFonts w:eastAsia="Calibri"/>
                <w:bCs/>
                <w:color w:val="000000"/>
              </w:rPr>
              <w:t xml:space="preserve">, </w:t>
            </w:r>
            <w:r w:rsidRPr="00A81BAB">
              <w:rPr>
                <w:rFonts w:eastAsia="Calibri"/>
                <w:bCs/>
                <w:color w:val="000000"/>
              </w:rPr>
              <w:t xml:space="preserve">ЦПО </w:t>
            </w:r>
            <w:r>
              <w:rPr>
                <w:rFonts w:eastAsia="Calibri"/>
                <w:bCs/>
                <w:color w:val="000000"/>
              </w:rPr>
              <w:t xml:space="preserve">„Тренинг“ </w:t>
            </w:r>
            <w:r w:rsidRPr="00A81BAB">
              <w:rPr>
                <w:rFonts w:eastAsia="Calibri"/>
                <w:bCs/>
                <w:color w:val="000000"/>
              </w:rPr>
              <w:t>към „</w:t>
            </w:r>
            <w:r>
              <w:rPr>
                <w:rFonts w:eastAsia="Calibri"/>
                <w:bCs/>
                <w:color w:val="000000"/>
              </w:rPr>
              <w:t>Вижън органайзинг БГ</w:t>
            </w:r>
            <w:r w:rsidRPr="00A81BAB">
              <w:rPr>
                <w:rFonts w:eastAsia="Calibri"/>
                <w:bCs/>
                <w:color w:val="000000"/>
              </w:rPr>
              <w:t xml:space="preserve">“ </w:t>
            </w:r>
            <w:r>
              <w:rPr>
                <w:rFonts w:eastAsia="Calibri"/>
                <w:bCs/>
                <w:color w:val="000000"/>
              </w:rPr>
              <w:t>Е</w:t>
            </w:r>
            <w:r w:rsidRPr="00A81BAB">
              <w:rPr>
                <w:rFonts w:eastAsia="Calibri"/>
                <w:bCs/>
                <w:color w:val="000000"/>
              </w:rPr>
              <w:t xml:space="preserve">ООД, </w:t>
            </w:r>
            <w:r>
              <w:rPr>
                <w:rFonts w:eastAsia="Calibri"/>
                <w:bCs/>
                <w:color w:val="000000"/>
              </w:rPr>
              <w:t xml:space="preserve">ЦПО „Зелени идеи“ към „Лернен“ ЕООД, ЦПО към Сдружение „ПРАКСИ-професионална реализация, адаптивност, креативност и социална инициатива“, </w:t>
            </w:r>
            <w:r w:rsidRPr="00A81BAB">
              <w:rPr>
                <w:rFonts w:eastAsia="Calibri"/>
                <w:bCs/>
                <w:color w:val="000000"/>
              </w:rPr>
              <w:t>ЦПО към „Петър Йовчев и синове“ ООД</w:t>
            </w:r>
            <w:r>
              <w:rPr>
                <w:rFonts w:eastAsia="Calibri"/>
                <w:bCs/>
                <w:color w:val="000000"/>
              </w:rPr>
              <w:t xml:space="preserve">, ЦПО към </w:t>
            </w:r>
            <w:r>
              <w:rPr>
                <w:rFonts w:eastAsia="Calibri"/>
                <w:bCs/>
                <w:color w:val="000000"/>
              </w:rPr>
              <w:lastRenderedPageBreak/>
              <w:t>Сдружение с нестопанска цел „Регионален бизнес център за подпомагане на МСП“,</w:t>
            </w:r>
            <w:r w:rsidRPr="00A81BAB">
              <w:rPr>
                <w:rFonts w:eastAsia="Calibri"/>
                <w:bCs/>
                <w:color w:val="000000"/>
              </w:rPr>
              <w:t xml:space="preserve"> </w:t>
            </w:r>
            <w:r>
              <w:rPr>
                <w:rFonts w:eastAsia="Calibri"/>
                <w:bCs/>
                <w:color w:val="000000"/>
              </w:rPr>
              <w:t xml:space="preserve">ЦПО към „Интелекти“ </w:t>
            </w:r>
            <w:r w:rsidRPr="00A81BAB">
              <w:rPr>
                <w:rFonts w:eastAsia="Calibri"/>
                <w:bCs/>
                <w:color w:val="000000"/>
              </w:rPr>
              <w:t xml:space="preserve">ООД, </w:t>
            </w:r>
            <w:r>
              <w:rPr>
                <w:rFonts w:eastAsia="Calibri"/>
                <w:bCs/>
                <w:color w:val="000000"/>
              </w:rPr>
              <w:t xml:space="preserve">ЦПО към „ИКоМС“ ЕООД, ЦПО „Аполи“ към „Аполи 09“ ЕООД, ЦПО към </w:t>
            </w:r>
            <w:r w:rsidRPr="00A81BAB">
              <w:rPr>
                <w:rFonts w:eastAsia="Calibri"/>
                <w:bCs/>
                <w:color w:val="000000"/>
              </w:rPr>
              <w:t xml:space="preserve">„Демикс инженеринг“ ООД, </w:t>
            </w:r>
            <w:r>
              <w:rPr>
                <w:rFonts w:eastAsia="Calibri"/>
                <w:bCs/>
                <w:color w:val="000000"/>
              </w:rPr>
              <w:t>ЦПО към Сдружение с нестопанска цел „Индустриална стопанска камара/асоциация – Враца“</w:t>
            </w:r>
          </w:p>
        </w:tc>
      </w:tr>
    </w:tbl>
    <w:p w14:paraId="63047242" w14:textId="77777777" w:rsidR="000A69A5" w:rsidRDefault="000A69A5" w:rsidP="000A69A5">
      <w:pPr>
        <w:jc w:val="center"/>
        <w:rPr>
          <w:rFonts w:eastAsia="Calibri"/>
          <w:b/>
        </w:rPr>
      </w:pPr>
    </w:p>
    <w:p w14:paraId="3CA039B9" w14:textId="77777777" w:rsidR="000A69A5" w:rsidRDefault="000A69A5" w:rsidP="000A69A5">
      <w:pPr>
        <w:jc w:val="center"/>
        <w:rPr>
          <w:rFonts w:eastAsia="Calibri"/>
          <w:b/>
        </w:rPr>
      </w:pPr>
    </w:p>
    <w:p w14:paraId="69D34FB0" w14:textId="77777777" w:rsidR="000A69A5" w:rsidRPr="00DC6479" w:rsidRDefault="000A69A5" w:rsidP="000A69A5">
      <w:pPr>
        <w:jc w:val="center"/>
        <w:rPr>
          <w:rFonts w:eastAsia="Calibri"/>
          <w:b/>
        </w:rPr>
      </w:pPr>
      <w:r w:rsidRPr="00DC6479">
        <w:rPr>
          <w:rFonts w:eastAsia="Calibri"/>
          <w:b/>
        </w:rPr>
        <w:t>ПРОЕКТ „</w:t>
      </w:r>
      <w:r w:rsidRPr="004E555A">
        <w:rPr>
          <w:rFonts w:eastAsia="Calibri"/>
          <w:b/>
        </w:rPr>
        <w:t>УТРЕ – УСПЕШНА ТРУДОВА РЕАЛИЗАЦИЯ</w:t>
      </w:r>
      <w:r w:rsidRPr="00DC6479">
        <w:rPr>
          <w:rFonts w:eastAsia="Calibri"/>
          <w:b/>
        </w:rPr>
        <w:t>“</w:t>
      </w:r>
    </w:p>
    <w:p w14:paraId="6AA4F8D6" w14:textId="77777777" w:rsidR="000A69A5" w:rsidRPr="00DC6479" w:rsidRDefault="000A69A5" w:rsidP="000A69A5">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5364C422"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5EB2B24"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39E2F884" w14:textId="77777777" w:rsidR="000A69A5" w:rsidRPr="00B75D10" w:rsidRDefault="000A69A5" w:rsidP="00D85858">
            <w:pPr>
              <w:jc w:val="both"/>
              <w:rPr>
                <w:rFonts w:eastAsia="Calibri"/>
                <w:color w:val="000000"/>
                <w:highlight w:val="yellow"/>
              </w:rPr>
            </w:pPr>
            <w:r>
              <w:rPr>
                <w:rFonts w:eastAsia="Calibri"/>
                <w:color w:val="000000"/>
              </w:rPr>
              <w:t>Увеличаване на количеството и подобряване на качеството на предлагания труд в съответствие с нуждите на икономиката</w:t>
            </w:r>
          </w:p>
        </w:tc>
      </w:tr>
      <w:tr w:rsidR="000A69A5" w:rsidRPr="00DC6479" w14:paraId="719458A3"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BC52092"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47F612C"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лица с регистрация в ДБТ над 6 месеца</w:t>
            </w:r>
            <w:r>
              <w:rPr>
                <w:rFonts w:eastAsia="Calibri"/>
              </w:rPr>
              <w:t>;</w:t>
            </w:r>
          </w:p>
          <w:p w14:paraId="15BFB08D"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младежи до 29</w:t>
            </w:r>
            <w:r>
              <w:rPr>
                <w:rFonts w:eastAsia="Calibri"/>
              </w:rPr>
              <w:t xml:space="preserve"> </w:t>
            </w:r>
            <w:r w:rsidRPr="00A8521E">
              <w:rPr>
                <w:rFonts w:eastAsia="Calibri"/>
              </w:rPr>
              <w:t>г</w:t>
            </w:r>
            <w:r>
              <w:rPr>
                <w:rFonts w:eastAsia="Calibri"/>
              </w:rPr>
              <w:t>. (вкл.), които не работят и не учат</w:t>
            </w:r>
            <w:r w:rsidRPr="00A8521E">
              <w:rPr>
                <w:rFonts w:eastAsia="Calibri"/>
              </w:rPr>
              <w:t>;</w:t>
            </w:r>
          </w:p>
          <w:p w14:paraId="75E4C359"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младежи до 29-годишна възраст без трудов стаж по придобита специалност;</w:t>
            </w:r>
          </w:p>
          <w:p w14:paraId="64271B06"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П</w:t>
            </w:r>
            <w:r w:rsidRPr="00A8521E">
              <w:rPr>
                <w:rFonts w:eastAsia="Calibri"/>
              </w:rPr>
              <w:t>родължително безработни лица;</w:t>
            </w:r>
          </w:p>
          <w:p w14:paraId="4B44B262"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w:t>
            </w:r>
            <w:r>
              <w:rPr>
                <w:rFonts w:eastAsia="Calibri"/>
              </w:rPr>
              <w:t>отни лица над 55-годишна възраст</w:t>
            </w:r>
            <w:r w:rsidRPr="00A8521E">
              <w:rPr>
                <w:rFonts w:eastAsia="Calibri"/>
              </w:rPr>
              <w:t>;</w:t>
            </w:r>
          </w:p>
          <w:p w14:paraId="257C4773"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с основно и по-ниско образование;</w:t>
            </w:r>
          </w:p>
          <w:p w14:paraId="2BCDC532"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лица без професионална квалификация;</w:t>
            </w:r>
          </w:p>
          <w:p w14:paraId="1012CE68"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лица с трайни увреждания;</w:t>
            </w:r>
          </w:p>
          <w:p w14:paraId="3C852AF2"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Л</w:t>
            </w:r>
            <w:r w:rsidRPr="00A8521E">
              <w:rPr>
                <w:rFonts w:eastAsia="Calibri"/>
              </w:rPr>
              <w:t xml:space="preserve">ица, </w:t>
            </w:r>
            <w:r>
              <w:rPr>
                <w:rFonts w:eastAsia="Calibri"/>
              </w:rPr>
              <w:t>ползващи се от</w:t>
            </w:r>
            <w:r w:rsidRPr="00A8521E">
              <w:rPr>
                <w:rFonts w:eastAsia="Calibri"/>
              </w:rPr>
              <w:t xml:space="preserve"> временна закрила</w:t>
            </w:r>
            <w:r>
              <w:rPr>
                <w:rFonts w:eastAsia="Calibri"/>
              </w:rPr>
              <w:t>, с регистрация в бюрата по труда</w:t>
            </w:r>
            <w:r w:rsidRPr="00A8521E">
              <w:rPr>
                <w:rFonts w:eastAsia="Calibri"/>
              </w:rPr>
              <w:t>;</w:t>
            </w:r>
          </w:p>
          <w:p w14:paraId="5BCD6479" w14:textId="77777777" w:rsidR="000A69A5" w:rsidRPr="00DC6479" w:rsidRDefault="000A69A5" w:rsidP="000A69A5">
            <w:pPr>
              <w:numPr>
                <w:ilvl w:val="0"/>
                <w:numId w:val="5"/>
              </w:numPr>
              <w:ind w:left="181" w:hanging="181"/>
              <w:contextualSpacing/>
              <w:jc w:val="both"/>
              <w:rPr>
                <w:rFonts w:eastAsia="Calibri"/>
                <w:bCs/>
                <w:color w:val="000000"/>
              </w:rPr>
            </w:pPr>
            <w:r>
              <w:rPr>
                <w:rFonts w:eastAsia="Calibri"/>
              </w:rPr>
              <w:t>И</w:t>
            </w:r>
            <w:r w:rsidRPr="00A8521E">
              <w:rPr>
                <w:rFonts w:eastAsia="Calibri"/>
              </w:rPr>
              <w:t>кономически неактивни лица в трудоспособна възраст</w:t>
            </w:r>
            <w:r w:rsidRPr="00B75D10">
              <w:rPr>
                <w:rFonts w:eastAsia="Calibri"/>
              </w:rPr>
              <w:t>.</w:t>
            </w:r>
          </w:p>
        </w:tc>
      </w:tr>
      <w:tr w:rsidR="000A69A5" w:rsidRPr="00DC6479" w14:paraId="560E7BD3"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3194785"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BD99F25" w14:textId="77777777" w:rsidR="000A69A5" w:rsidRDefault="000A69A5" w:rsidP="000A69A5">
            <w:pPr>
              <w:numPr>
                <w:ilvl w:val="0"/>
                <w:numId w:val="6"/>
              </w:numPr>
              <w:spacing w:after="200"/>
              <w:ind w:left="183" w:hanging="183"/>
              <w:contextualSpacing/>
              <w:jc w:val="both"/>
              <w:rPr>
                <w:rFonts w:eastAsia="Calibri"/>
              </w:rPr>
            </w:pPr>
            <w:r>
              <w:rPr>
                <w:rFonts w:eastAsia="Calibri"/>
              </w:rPr>
              <w:t>О</w:t>
            </w:r>
            <w:r w:rsidRPr="00DC6479">
              <w:rPr>
                <w:rFonts w:eastAsia="Calibri"/>
              </w:rPr>
              <w:t xml:space="preserve">бучение по ключова компетентност </w:t>
            </w:r>
            <w:r w:rsidRPr="008A2A5E">
              <w:rPr>
                <w:rFonts w:eastAsia="Calibri"/>
              </w:rPr>
              <w:t>„Личностна компетентност, социална компетентност и компетентност за придобиване на умения за учене” на теми „Ефективни инструменти за планиране и управление на времето“ за 477 лица и „Ролята на личността в екипа за ефективна трудова реализация“ за 280 лица с продължителност 30 учебни часа и ключова компетентност „Предприемаческа компетентност“ на тема „Ролеви модели за управление и оценка на риска“ за 120 лица с продължителност 30 учебни часа;</w:t>
            </w:r>
          </w:p>
          <w:p w14:paraId="46BB2283" w14:textId="77777777" w:rsidR="000A69A5" w:rsidRPr="007E63ED" w:rsidRDefault="000A69A5" w:rsidP="000A69A5">
            <w:pPr>
              <w:numPr>
                <w:ilvl w:val="0"/>
                <w:numId w:val="6"/>
              </w:numPr>
              <w:spacing w:after="200"/>
              <w:ind w:left="183" w:hanging="183"/>
              <w:contextualSpacing/>
              <w:jc w:val="both"/>
              <w:rPr>
                <w:rFonts w:eastAsia="Calibri"/>
              </w:rPr>
            </w:pPr>
            <w:r w:rsidRPr="007E63ED">
              <w:rPr>
                <w:rFonts w:eastAsia="Calibri"/>
              </w:rPr>
              <w:t>Професионално обучение на 8</w:t>
            </w:r>
            <w:r>
              <w:rPr>
                <w:rFonts w:eastAsia="Calibri"/>
              </w:rPr>
              <w:t>77</w:t>
            </w:r>
            <w:r w:rsidRPr="007E63ED">
              <w:rPr>
                <w:rFonts w:eastAsia="Calibri"/>
              </w:rPr>
              <w:t xml:space="preserve"> безработни лица </w:t>
            </w:r>
            <w:r w:rsidRPr="008A2A5E">
              <w:rPr>
                <w:rFonts w:eastAsia="Calibri"/>
              </w:rPr>
              <w:t>по част от професия или за придобиване на първа степен на професионална квалификация с продължителност на обучението 300 учебни часа и 600 учебни часа за обучение по част от професии от 3 СПК</w:t>
            </w:r>
            <w:r w:rsidRPr="007E63ED">
              <w:rPr>
                <w:rFonts w:eastAsia="Calibri"/>
              </w:rPr>
              <w:t xml:space="preserve"> по професии и специалности</w:t>
            </w:r>
            <w:r>
              <w:rPr>
                <w:rFonts w:eastAsia="Calibri"/>
              </w:rPr>
              <w:t>:</w:t>
            </w:r>
            <w:r w:rsidRPr="007E63ED">
              <w:rPr>
                <w:rFonts w:eastAsia="Calibri"/>
              </w:rPr>
              <w:t xml:space="preserve"> Офис-секретар (Административно обслужване), Сътрудник в малък и среден бизнес (Малък и среден бизнес), Продавач-консултант (Продавач-консултант), </w:t>
            </w:r>
            <w:r w:rsidRPr="00DB6D02">
              <w:rPr>
                <w:rFonts w:eastAsia="Calibri"/>
              </w:rPr>
              <w:t>Сътрудник в маркетингови дейности</w:t>
            </w:r>
            <w:r>
              <w:rPr>
                <w:rFonts w:eastAsia="Calibri"/>
              </w:rPr>
              <w:t xml:space="preserve"> (</w:t>
            </w:r>
            <w:r w:rsidRPr="00DB6D02">
              <w:rPr>
                <w:rFonts w:eastAsia="Calibri"/>
              </w:rPr>
              <w:t>Маркетингови проучва</w:t>
            </w:r>
            <w:r>
              <w:rPr>
                <w:rFonts w:eastAsia="Calibri"/>
              </w:rPr>
              <w:t>н</w:t>
            </w:r>
            <w:r w:rsidRPr="00DB6D02">
              <w:rPr>
                <w:rFonts w:eastAsia="Calibri"/>
              </w:rPr>
              <w:t>ия</w:t>
            </w:r>
            <w:r>
              <w:rPr>
                <w:rFonts w:eastAsia="Calibri"/>
              </w:rPr>
              <w:t>),</w:t>
            </w:r>
            <w:r w:rsidRPr="007E63ED">
              <w:rPr>
                <w:rFonts w:eastAsia="Calibri"/>
              </w:rPr>
              <w:t xml:space="preserve"> </w:t>
            </w:r>
            <w:r w:rsidRPr="00DB6D02">
              <w:rPr>
                <w:rFonts w:eastAsia="Calibri"/>
              </w:rPr>
              <w:t>Социален асистент</w:t>
            </w:r>
            <w:r>
              <w:rPr>
                <w:rFonts w:eastAsia="Calibri"/>
              </w:rPr>
              <w:t xml:space="preserve"> (</w:t>
            </w:r>
            <w:r w:rsidRPr="00DB6D02">
              <w:rPr>
                <w:rFonts w:eastAsia="Calibri"/>
              </w:rPr>
              <w:t>Подпомагане на възрастни</w:t>
            </w:r>
            <w:r>
              <w:rPr>
                <w:rFonts w:eastAsia="Calibri"/>
              </w:rPr>
              <w:t>),</w:t>
            </w:r>
            <w:r w:rsidRPr="007E63ED">
              <w:rPr>
                <w:rFonts w:eastAsia="Calibri"/>
              </w:rPr>
              <w:t xml:space="preserve"> Финансов отчетник (Финансова отчетност), </w:t>
            </w:r>
            <w:r w:rsidRPr="00DB6D02">
              <w:rPr>
                <w:rFonts w:eastAsia="Calibri"/>
              </w:rPr>
              <w:t>Хлебар-сладкар</w:t>
            </w:r>
            <w:r>
              <w:rPr>
                <w:rFonts w:eastAsia="Calibri"/>
              </w:rPr>
              <w:t xml:space="preserve"> (</w:t>
            </w:r>
            <w:r w:rsidRPr="00DB6D02">
              <w:rPr>
                <w:rFonts w:eastAsia="Calibri"/>
              </w:rPr>
              <w:t>Производство на сладкарски изделия</w:t>
            </w:r>
            <w:r>
              <w:rPr>
                <w:rFonts w:eastAsia="Calibri"/>
              </w:rPr>
              <w:t>),</w:t>
            </w:r>
            <w:r w:rsidRPr="007E63ED">
              <w:rPr>
                <w:rFonts w:eastAsia="Calibri"/>
              </w:rPr>
              <w:t xml:space="preserve"> </w:t>
            </w:r>
            <w:r w:rsidRPr="00DB6D02">
              <w:rPr>
                <w:rFonts w:eastAsia="Calibri"/>
              </w:rPr>
              <w:t>Търговски представител</w:t>
            </w:r>
            <w:r>
              <w:rPr>
                <w:rFonts w:eastAsia="Calibri"/>
              </w:rPr>
              <w:t xml:space="preserve"> (</w:t>
            </w:r>
            <w:r w:rsidRPr="00DB6D02">
              <w:rPr>
                <w:rFonts w:eastAsia="Calibri"/>
              </w:rPr>
              <w:t>Търговия на едро и дребно</w:t>
            </w:r>
            <w:r>
              <w:rPr>
                <w:rFonts w:eastAsia="Calibri"/>
              </w:rPr>
              <w:t>),</w:t>
            </w:r>
            <w:r w:rsidRPr="007E63ED">
              <w:rPr>
                <w:rFonts w:eastAsia="Calibri"/>
              </w:rPr>
              <w:t xml:space="preserve"> Екскурзовод (Екскурзоводско обслужване), </w:t>
            </w:r>
            <w:r w:rsidRPr="00DB6D02">
              <w:rPr>
                <w:rFonts w:eastAsia="Calibri"/>
              </w:rPr>
              <w:t>Организатор на туристическа агентска дейност</w:t>
            </w:r>
            <w:r>
              <w:rPr>
                <w:rFonts w:eastAsia="Calibri"/>
              </w:rPr>
              <w:t xml:space="preserve"> (</w:t>
            </w:r>
            <w:r w:rsidRPr="00DB6D02">
              <w:rPr>
                <w:rFonts w:eastAsia="Calibri"/>
              </w:rPr>
              <w:t>Организация на туризма и свободното време</w:t>
            </w:r>
            <w:r>
              <w:rPr>
                <w:rFonts w:eastAsia="Calibri"/>
              </w:rPr>
              <w:t>),</w:t>
            </w:r>
            <w:r w:rsidRPr="007E63ED">
              <w:rPr>
                <w:rFonts w:eastAsia="Calibri"/>
              </w:rPr>
              <w:t xml:space="preserve"> Организатор интернет приложения (Електронна търговия), </w:t>
            </w:r>
            <w:r w:rsidRPr="00DB6D02">
              <w:rPr>
                <w:rFonts w:eastAsia="Calibri"/>
              </w:rPr>
              <w:t>Снабдител</w:t>
            </w:r>
            <w:r>
              <w:rPr>
                <w:rFonts w:eastAsia="Calibri"/>
              </w:rPr>
              <w:t xml:space="preserve"> (</w:t>
            </w:r>
            <w:r w:rsidRPr="00DB6D02">
              <w:rPr>
                <w:rFonts w:eastAsia="Calibri"/>
              </w:rPr>
              <w:t>Снабдител</w:t>
            </w:r>
            <w:r>
              <w:rPr>
                <w:rFonts w:eastAsia="Calibri"/>
              </w:rPr>
              <w:t>)</w:t>
            </w:r>
            <w:r w:rsidRPr="007E63ED">
              <w:rPr>
                <w:rFonts w:eastAsia="Calibri"/>
              </w:rPr>
              <w:t xml:space="preserve">, Оператор на компютър (Текстообработване), Работник в </w:t>
            </w:r>
            <w:r>
              <w:rPr>
                <w:rFonts w:eastAsia="Calibri"/>
              </w:rPr>
              <w:t>заведенията за хранене и развлечения (</w:t>
            </w:r>
            <w:r w:rsidRPr="00B94107">
              <w:rPr>
                <w:rFonts w:eastAsia="Calibri"/>
              </w:rPr>
              <w:t>Работник в производството на кулинарни изделия в заведенията за хранене и развлечения</w:t>
            </w:r>
            <w:r>
              <w:rPr>
                <w:rFonts w:eastAsia="Calibri"/>
              </w:rPr>
              <w:t>)</w:t>
            </w:r>
            <w:r w:rsidRPr="007E63ED">
              <w:rPr>
                <w:rFonts w:eastAsia="Calibri"/>
              </w:rPr>
              <w:t>;</w:t>
            </w:r>
          </w:p>
          <w:p w14:paraId="1427CDCA"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Осигуряване на заетост на 3</w:t>
            </w:r>
            <w:r>
              <w:rPr>
                <w:rFonts w:eastAsia="Calibri"/>
              </w:rPr>
              <w:t>6,6</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6CFEAB62"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4B12566"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AF46212"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Обучени </w:t>
            </w:r>
            <w:r>
              <w:rPr>
                <w:rFonts w:eastAsia="Calibri"/>
              </w:rPr>
              <w:t>877</w:t>
            </w:r>
            <w:r w:rsidRPr="00DC6479">
              <w:rPr>
                <w:rFonts w:eastAsia="Calibri"/>
              </w:rPr>
              <w:t xml:space="preserve"> безработни лица;</w:t>
            </w:r>
          </w:p>
          <w:p w14:paraId="2C62FFDE"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Осигурена несубсидирана заетост на </w:t>
            </w:r>
            <w:r>
              <w:rPr>
                <w:rFonts w:eastAsia="Calibri"/>
              </w:rPr>
              <w:t>321</w:t>
            </w:r>
            <w:r w:rsidRPr="00DC6479">
              <w:rPr>
                <w:rFonts w:eastAsia="Calibri"/>
              </w:rPr>
              <w:t xml:space="preserve"> лица за период не по-малък от 3 месеца по професиите и специалностите, по които е организирано обучение.</w:t>
            </w:r>
          </w:p>
        </w:tc>
      </w:tr>
      <w:tr w:rsidR="000A69A5" w:rsidRPr="00DC6479" w14:paraId="326FE4BF"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101B03D" w14:textId="77777777" w:rsidR="000A69A5" w:rsidRPr="00DC6479" w:rsidRDefault="000A69A5" w:rsidP="00D85858">
            <w:pPr>
              <w:rPr>
                <w:rFonts w:eastAsia="Calibri"/>
                <w:b/>
                <w:bCs/>
                <w:color w:val="000000"/>
              </w:rPr>
            </w:pPr>
            <w:r w:rsidRPr="00DC6479">
              <w:rPr>
                <w:rFonts w:eastAsia="Calibri"/>
                <w:b/>
                <w:bCs/>
                <w:color w:val="000000"/>
              </w:rPr>
              <w:lastRenderedPageBreak/>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38D2BB59" w14:textId="03C07716" w:rsidR="000A69A5" w:rsidRPr="00DC6479" w:rsidRDefault="000A69A5" w:rsidP="000452FB">
            <w:pPr>
              <w:jc w:val="both"/>
              <w:rPr>
                <w:rFonts w:eastAsia="Calibri"/>
                <w:bCs/>
                <w:color w:val="000000"/>
              </w:rPr>
            </w:pPr>
            <w:r w:rsidRPr="008E2229">
              <w:rPr>
                <w:rFonts w:eastAsia="Calibri"/>
              </w:rPr>
              <w:t>1</w:t>
            </w:r>
            <w:r w:rsidR="000452FB">
              <w:rPr>
                <w:rFonts w:eastAsia="Calibri"/>
              </w:rPr>
              <w:t> </w:t>
            </w:r>
            <w:r>
              <w:rPr>
                <w:rFonts w:eastAsia="Calibri"/>
              </w:rPr>
              <w:t>448</w:t>
            </w:r>
            <w:r w:rsidR="000452FB">
              <w:rPr>
                <w:rFonts w:eastAsia="Calibri"/>
              </w:rPr>
              <w:t> </w:t>
            </w:r>
            <w:r>
              <w:rPr>
                <w:rFonts w:eastAsia="Calibri"/>
              </w:rPr>
              <w:t>872</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076A1F1A"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0D37D841"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1BA03A78"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9A73088"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6DFD8D45" w14:textId="77777777" w:rsidR="000A69A5" w:rsidRPr="00DC6479" w:rsidRDefault="000A69A5" w:rsidP="00D85858">
            <w:pPr>
              <w:rPr>
                <w:rFonts w:eastAsia="Calibri"/>
                <w:bCs/>
                <w:color w:val="000000"/>
              </w:rPr>
            </w:pPr>
            <w:r>
              <w:rPr>
                <w:rFonts w:eastAsia="Calibri"/>
                <w:bCs/>
                <w:color w:val="000000"/>
              </w:rPr>
              <w:t>Българска търговско-промишлена палата</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3321954A"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2A69103A" w14:textId="77777777" w:rsidR="000A69A5" w:rsidRPr="00DC6479" w:rsidRDefault="000A69A5" w:rsidP="00D85858">
            <w:pPr>
              <w:rPr>
                <w:rFonts w:eastAsia="Calibri"/>
                <w:bCs/>
                <w:color w:val="000000"/>
              </w:rPr>
            </w:pPr>
            <w:r w:rsidRPr="00054BCC">
              <w:rPr>
                <w:rFonts w:eastAsia="Calibri"/>
                <w:bCs/>
                <w:color w:val="000000"/>
              </w:rPr>
              <w:t xml:space="preserve">АЗ, работодатели, </w:t>
            </w:r>
            <w:r>
              <w:rPr>
                <w:rFonts w:eastAsia="Calibri"/>
                <w:bCs/>
                <w:color w:val="000000"/>
              </w:rPr>
              <w:t xml:space="preserve">„ БТПП-Център за професионално обучение, преводи, консултации и фирмено обслужване“, </w:t>
            </w:r>
            <w:r w:rsidRPr="004542C0">
              <w:rPr>
                <w:rFonts w:eastAsia="Calibri"/>
                <w:bCs/>
                <w:color w:val="000000"/>
              </w:rPr>
              <w:t xml:space="preserve">ЦПО „Демо-1“ към </w:t>
            </w:r>
            <w:r>
              <w:rPr>
                <w:rFonts w:eastAsia="Calibri"/>
                <w:bCs/>
                <w:color w:val="000000"/>
              </w:rPr>
              <w:t xml:space="preserve">Сдружение </w:t>
            </w:r>
            <w:r w:rsidRPr="004542C0">
              <w:rPr>
                <w:rFonts w:eastAsia="Calibri"/>
                <w:bCs/>
                <w:color w:val="000000"/>
              </w:rPr>
              <w:t>„Дружество за заетост на безработни лица Д</w:t>
            </w:r>
            <w:r>
              <w:rPr>
                <w:rFonts w:eastAsia="Calibri"/>
                <w:bCs/>
                <w:color w:val="000000"/>
              </w:rPr>
              <w:t>ЕМО</w:t>
            </w:r>
            <w:r w:rsidRPr="004542C0">
              <w:rPr>
                <w:rFonts w:eastAsia="Calibri"/>
                <w:bCs/>
                <w:color w:val="000000"/>
              </w:rPr>
              <w:t>“</w:t>
            </w:r>
            <w:r>
              <w:rPr>
                <w:rFonts w:eastAsia="Calibri"/>
                <w:bCs/>
                <w:color w:val="000000"/>
              </w:rPr>
              <w:t>,</w:t>
            </w:r>
            <w:r w:rsidRPr="004542C0">
              <w:rPr>
                <w:rFonts w:eastAsia="Calibri"/>
                <w:bCs/>
                <w:color w:val="000000"/>
              </w:rPr>
              <w:t xml:space="preserve"> </w:t>
            </w:r>
            <w:r w:rsidRPr="00444C74">
              <w:rPr>
                <w:rFonts w:eastAsia="Calibri"/>
                <w:bCs/>
                <w:color w:val="000000"/>
              </w:rPr>
              <w:t xml:space="preserve">ЦПО „Компас“ към „Вижън Транслейт“ ЕООД, </w:t>
            </w:r>
            <w:r>
              <w:rPr>
                <w:rFonts w:eastAsia="Calibri"/>
                <w:bCs/>
                <w:color w:val="000000"/>
              </w:rPr>
              <w:t xml:space="preserve">ЦПО „Едикт“ към „Вижън Консулт БГ“ ООД, ЦПО </w:t>
            </w:r>
            <w:r w:rsidRPr="00444C74">
              <w:rPr>
                <w:rFonts w:eastAsia="Calibri"/>
                <w:bCs/>
                <w:color w:val="000000"/>
              </w:rPr>
              <w:t>„</w:t>
            </w:r>
            <w:r>
              <w:rPr>
                <w:rFonts w:eastAsia="Calibri"/>
                <w:bCs/>
                <w:color w:val="000000"/>
              </w:rPr>
              <w:t>Актив</w:t>
            </w:r>
            <w:r w:rsidRPr="00444C74">
              <w:rPr>
                <w:rFonts w:eastAsia="Calibri"/>
                <w:bCs/>
                <w:color w:val="000000"/>
              </w:rPr>
              <w:t>“ към „</w:t>
            </w:r>
            <w:r>
              <w:rPr>
                <w:rFonts w:eastAsia="Calibri"/>
                <w:bCs/>
                <w:color w:val="000000"/>
              </w:rPr>
              <w:t>Реализация БГ</w:t>
            </w:r>
            <w:r w:rsidRPr="00444C74">
              <w:rPr>
                <w:rFonts w:eastAsia="Calibri"/>
                <w:bCs/>
                <w:color w:val="000000"/>
              </w:rPr>
              <w:t xml:space="preserve">“ ЕООД, </w:t>
            </w:r>
            <w:r>
              <w:rPr>
                <w:rFonts w:eastAsia="Calibri"/>
                <w:bCs/>
                <w:color w:val="000000"/>
              </w:rPr>
              <w:t xml:space="preserve">ЦПО „Академия по туризъм – Слънчев бряг“ към „Левъл Ейч“ ООД, </w:t>
            </w:r>
            <w:r w:rsidRPr="00444C74">
              <w:rPr>
                <w:rFonts w:eastAsia="Calibri"/>
                <w:bCs/>
                <w:color w:val="000000"/>
              </w:rPr>
              <w:t xml:space="preserve">ЦПО към Сдружение </w:t>
            </w:r>
            <w:r>
              <w:rPr>
                <w:rFonts w:eastAsia="Calibri"/>
                <w:bCs/>
                <w:color w:val="000000"/>
              </w:rPr>
              <w:t>„</w:t>
            </w:r>
            <w:r w:rsidRPr="00444C74">
              <w:rPr>
                <w:rFonts w:eastAsia="Calibri"/>
                <w:bCs/>
                <w:color w:val="000000"/>
              </w:rPr>
              <w:t>Национален център за професионално обучение в системата на Търговско-Промишлените палати/ Камари в България</w:t>
            </w:r>
            <w:r>
              <w:rPr>
                <w:rFonts w:eastAsia="Calibri"/>
                <w:bCs/>
                <w:color w:val="000000"/>
              </w:rPr>
              <w:t>“</w:t>
            </w:r>
          </w:p>
        </w:tc>
      </w:tr>
    </w:tbl>
    <w:p w14:paraId="4597D828" w14:textId="77777777" w:rsidR="000A69A5" w:rsidRDefault="000A69A5" w:rsidP="000A69A5">
      <w:pPr>
        <w:jc w:val="center"/>
        <w:rPr>
          <w:rFonts w:eastAsia="Calibri"/>
          <w:b/>
        </w:rPr>
      </w:pPr>
    </w:p>
    <w:p w14:paraId="6D4C625A" w14:textId="77777777" w:rsidR="000A69A5" w:rsidRPr="00DC6479" w:rsidRDefault="000A69A5" w:rsidP="000A69A5">
      <w:pPr>
        <w:jc w:val="center"/>
        <w:rPr>
          <w:rFonts w:eastAsia="Calibri"/>
          <w:b/>
        </w:rPr>
      </w:pPr>
      <w:r w:rsidRPr="00DC6479">
        <w:rPr>
          <w:rFonts w:eastAsia="Calibri"/>
          <w:b/>
        </w:rPr>
        <w:t>ПРОЕКТ „</w:t>
      </w:r>
      <w:r>
        <w:rPr>
          <w:rFonts w:eastAsia="Calibri"/>
          <w:b/>
        </w:rPr>
        <w:t>ЗНАНИЯ И УМЕНИЯ ЗА РАБОТА – 3</w:t>
      </w:r>
      <w:r w:rsidRPr="00DC6479">
        <w:rPr>
          <w:rFonts w:eastAsia="Calibri"/>
          <w:b/>
        </w:rPr>
        <w:t>“</w:t>
      </w:r>
    </w:p>
    <w:p w14:paraId="2665FF26" w14:textId="77777777" w:rsidR="000A69A5" w:rsidRPr="00DC6479" w:rsidRDefault="000A69A5" w:rsidP="000A69A5">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46AEE199"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1FA1060"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152F5DC" w14:textId="77777777" w:rsidR="000A69A5" w:rsidRPr="00B75D10" w:rsidRDefault="000A69A5" w:rsidP="00D85858">
            <w:pPr>
              <w:jc w:val="both"/>
              <w:rPr>
                <w:rFonts w:eastAsia="Calibri"/>
                <w:color w:val="000000"/>
                <w:highlight w:val="yellow"/>
              </w:rPr>
            </w:pPr>
            <w:r w:rsidRPr="000466FF">
              <w:rPr>
                <w:rFonts w:eastAsia="Calibri"/>
                <w:color w:val="000000"/>
              </w:rPr>
              <w:t>П</w:t>
            </w:r>
            <w:r>
              <w:rPr>
                <w:rFonts w:eastAsia="Calibri"/>
                <w:color w:val="000000"/>
              </w:rPr>
              <w:t>овишаване пригодността за заетост и п</w:t>
            </w:r>
            <w:r w:rsidRPr="000466FF">
              <w:rPr>
                <w:rFonts w:eastAsia="Calibri"/>
                <w:color w:val="000000"/>
              </w:rPr>
              <w:t xml:space="preserve">одобряване на достъпа до пазара на труда на безработни лица от неравнопоставените групи чрез обучения за придобиване на </w:t>
            </w:r>
            <w:r>
              <w:rPr>
                <w:rFonts w:eastAsia="Calibri"/>
                <w:color w:val="000000"/>
              </w:rPr>
              <w:t>ключова</w:t>
            </w:r>
            <w:r w:rsidRPr="000466FF">
              <w:rPr>
                <w:rFonts w:eastAsia="Calibri"/>
                <w:color w:val="000000"/>
              </w:rPr>
              <w:t xml:space="preserve"> компетентност</w:t>
            </w:r>
            <w:r>
              <w:rPr>
                <w:rFonts w:eastAsia="Calibri"/>
                <w:color w:val="000000"/>
              </w:rPr>
              <w:t xml:space="preserve"> </w:t>
            </w:r>
            <w:r w:rsidRPr="000466FF">
              <w:rPr>
                <w:rFonts w:eastAsia="Calibri"/>
                <w:color w:val="000000"/>
              </w:rPr>
              <w:t>и</w:t>
            </w:r>
            <w:r>
              <w:rPr>
                <w:rFonts w:eastAsia="Calibri"/>
                <w:color w:val="000000"/>
              </w:rPr>
              <w:t xml:space="preserve"> квалификация по търсени от работодателите професии</w:t>
            </w:r>
          </w:p>
        </w:tc>
      </w:tr>
      <w:tr w:rsidR="000A69A5" w:rsidRPr="00DC6479" w14:paraId="348695EA"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E117AE8"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FA4E555"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лица с регистрация в ДБТ над 6 месеца</w:t>
            </w:r>
            <w:r>
              <w:rPr>
                <w:rFonts w:eastAsia="Calibri"/>
              </w:rPr>
              <w:t>;</w:t>
            </w:r>
          </w:p>
          <w:p w14:paraId="33FEB98F"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 xml:space="preserve">Безработни младежи до 29 </w:t>
            </w:r>
            <w:r w:rsidRPr="00A8521E">
              <w:rPr>
                <w:rFonts w:eastAsia="Calibri"/>
              </w:rPr>
              <w:t>г</w:t>
            </w:r>
            <w:r>
              <w:rPr>
                <w:rFonts w:eastAsia="Calibri"/>
              </w:rPr>
              <w:t>. вкл., които не работят и не учат</w:t>
            </w:r>
            <w:r w:rsidRPr="00A8521E">
              <w:rPr>
                <w:rFonts w:eastAsia="Calibri"/>
              </w:rPr>
              <w:t>;</w:t>
            </w:r>
          </w:p>
          <w:p w14:paraId="4E2167F5"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младежи до 29-годишна възраст без трудов стаж по придобита специалност;</w:t>
            </w:r>
          </w:p>
          <w:p w14:paraId="729E0701"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П</w:t>
            </w:r>
            <w:r w:rsidRPr="00A8521E">
              <w:rPr>
                <w:rFonts w:eastAsia="Calibri"/>
              </w:rPr>
              <w:t>родължително безработни лица;</w:t>
            </w:r>
          </w:p>
          <w:p w14:paraId="337FABDF"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w:t>
            </w:r>
            <w:r>
              <w:rPr>
                <w:rFonts w:eastAsia="Calibri"/>
              </w:rPr>
              <w:t>отни лица над 55-годишна възраст</w:t>
            </w:r>
            <w:r w:rsidRPr="00A8521E">
              <w:rPr>
                <w:rFonts w:eastAsia="Calibri"/>
              </w:rPr>
              <w:t>;</w:t>
            </w:r>
          </w:p>
          <w:p w14:paraId="43F16340" w14:textId="77777777" w:rsidR="000A69A5" w:rsidRPr="00A8521E"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с основно и по-ниско образование;</w:t>
            </w:r>
          </w:p>
          <w:p w14:paraId="1E7974E7" w14:textId="77777777" w:rsidR="000A69A5" w:rsidRPr="000C0437" w:rsidRDefault="000A69A5" w:rsidP="000A69A5">
            <w:pPr>
              <w:numPr>
                <w:ilvl w:val="0"/>
                <w:numId w:val="5"/>
              </w:numPr>
              <w:ind w:left="181" w:hanging="181"/>
              <w:contextualSpacing/>
              <w:jc w:val="both"/>
              <w:rPr>
                <w:rFonts w:eastAsia="Calibri"/>
                <w:bCs/>
                <w:color w:val="000000"/>
              </w:rPr>
            </w:pPr>
            <w:r>
              <w:rPr>
                <w:rFonts w:eastAsia="Calibri"/>
              </w:rPr>
              <w:t>Б</w:t>
            </w:r>
            <w:r w:rsidRPr="00A8521E">
              <w:rPr>
                <w:rFonts w:eastAsia="Calibri"/>
              </w:rPr>
              <w:t>езработни лица</w:t>
            </w:r>
            <w:r>
              <w:rPr>
                <w:rFonts w:eastAsia="Calibri"/>
              </w:rPr>
              <w:t xml:space="preserve"> без професионална квалификация</w:t>
            </w:r>
            <w:r w:rsidRPr="000C0437">
              <w:rPr>
                <w:rFonts w:eastAsia="Calibri"/>
              </w:rPr>
              <w:t>.</w:t>
            </w:r>
          </w:p>
        </w:tc>
      </w:tr>
      <w:tr w:rsidR="000A69A5" w:rsidRPr="00DC6479" w14:paraId="69103CFA"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A31FD3D"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ACCCEB9" w14:textId="77777777" w:rsidR="000A69A5" w:rsidRDefault="000A69A5" w:rsidP="000A69A5">
            <w:pPr>
              <w:numPr>
                <w:ilvl w:val="0"/>
                <w:numId w:val="6"/>
              </w:numPr>
              <w:spacing w:after="200"/>
              <w:ind w:left="183" w:hanging="183"/>
              <w:contextualSpacing/>
              <w:jc w:val="both"/>
              <w:rPr>
                <w:rFonts w:eastAsia="Calibri"/>
              </w:rPr>
            </w:pPr>
            <w:r>
              <w:rPr>
                <w:rFonts w:eastAsia="Calibri"/>
              </w:rPr>
              <w:t>О</w:t>
            </w:r>
            <w:r w:rsidRPr="00DC6479">
              <w:rPr>
                <w:rFonts w:eastAsia="Calibri"/>
              </w:rPr>
              <w:t xml:space="preserve">бучение по ключова компетентност </w:t>
            </w:r>
            <w:r w:rsidRPr="003B484B">
              <w:rPr>
                <w:rFonts w:eastAsia="Calibri"/>
              </w:rPr>
              <w:t>„Личностна компетентност, социална компетентност и компетентност за придобиване на умения за учене” на тема „Умения за ефективна комуникация” за 9</w:t>
            </w:r>
            <w:r>
              <w:rPr>
                <w:rFonts w:eastAsia="Calibri"/>
              </w:rPr>
              <w:t>4</w:t>
            </w:r>
            <w:r w:rsidRPr="003B484B">
              <w:rPr>
                <w:rFonts w:eastAsia="Calibri"/>
              </w:rPr>
              <w:t>0 лица с продължителност 30 учебни часа;</w:t>
            </w:r>
          </w:p>
          <w:p w14:paraId="7E236692" w14:textId="77777777" w:rsidR="000A69A5" w:rsidRPr="00B77949" w:rsidRDefault="000A69A5" w:rsidP="000A69A5">
            <w:pPr>
              <w:numPr>
                <w:ilvl w:val="0"/>
                <w:numId w:val="6"/>
              </w:numPr>
              <w:spacing w:after="200"/>
              <w:ind w:left="183" w:hanging="183"/>
              <w:contextualSpacing/>
              <w:jc w:val="both"/>
              <w:rPr>
                <w:rFonts w:eastAsia="Calibri"/>
              </w:rPr>
            </w:pPr>
            <w:r w:rsidRPr="00B77949">
              <w:rPr>
                <w:rFonts w:eastAsia="Calibri"/>
              </w:rPr>
              <w:t xml:space="preserve">Професионално обучение на </w:t>
            </w:r>
            <w:r>
              <w:rPr>
                <w:rFonts w:eastAsia="Calibri"/>
              </w:rPr>
              <w:t>940</w:t>
            </w:r>
            <w:r w:rsidRPr="00B77949">
              <w:rPr>
                <w:rFonts w:eastAsia="Calibri"/>
              </w:rPr>
              <w:t xml:space="preserve"> безработни лица по част от професия или за придобиване на първа степен на професионална квалификация с продължителност на обучението 300 учебни часа по професии и специалности</w:t>
            </w:r>
            <w:r>
              <w:rPr>
                <w:rFonts w:eastAsia="Calibri"/>
              </w:rPr>
              <w:t>:</w:t>
            </w:r>
            <w:r w:rsidRPr="00B77949">
              <w:rPr>
                <w:rFonts w:eastAsia="Calibri"/>
              </w:rPr>
              <w:t xml:space="preserve"> Сътрудник в бизнес услуги (Бизнес услуги), Сътрудник в малък и среден бизнес (Малък и среден бизнес), Офис-секретар (Административно обслужване), Деловодител (Деловодство и архив), </w:t>
            </w:r>
            <w:r w:rsidRPr="003B484B">
              <w:rPr>
                <w:rFonts w:eastAsia="Calibri"/>
              </w:rPr>
              <w:t xml:space="preserve">Оператор информационно осигуряване </w:t>
            </w:r>
            <w:r>
              <w:rPr>
                <w:rFonts w:eastAsia="Calibri"/>
              </w:rPr>
              <w:t>(</w:t>
            </w:r>
            <w:r w:rsidRPr="003B484B">
              <w:rPr>
                <w:rFonts w:eastAsia="Calibri"/>
              </w:rPr>
              <w:t>Икономическо информационно осигуряване</w:t>
            </w:r>
            <w:r>
              <w:rPr>
                <w:rFonts w:eastAsia="Calibri"/>
              </w:rPr>
              <w:t>),</w:t>
            </w:r>
            <w:r w:rsidRPr="00B77949">
              <w:rPr>
                <w:rFonts w:eastAsia="Calibri"/>
              </w:rPr>
              <w:t xml:space="preserve"> Оператор на компютър (Текстообработване), Работник в производство на облекло (Производство на облекло), Работник в обувно и кожено-галантерийно производство (Обувно и кожено-галантерийно производство), Шивач (Шивачество), </w:t>
            </w:r>
            <w:r>
              <w:rPr>
                <w:rFonts w:eastAsia="Calibri"/>
              </w:rPr>
              <w:t>Строител</w:t>
            </w:r>
            <w:r w:rsidRPr="00B77949">
              <w:rPr>
                <w:rFonts w:eastAsia="Calibri"/>
              </w:rPr>
              <w:t xml:space="preserve"> (</w:t>
            </w:r>
            <w:r>
              <w:rPr>
                <w:rFonts w:eastAsia="Calibri"/>
              </w:rPr>
              <w:t>Външни облицовки и настилки</w:t>
            </w:r>
            <w:r w:rsidRPr="00B77949">
              <w:rPr>
                <w:rFonts w:eastAsia="Calibri"/>
              </w:rPr>
              <w:t xml:space="preserve">), </w:t>
            </w:r>
            <w:r w:rsidRPr="003B484B">
              <w:rPr>
                <w:rFonts w:eastAsia="Calibri"/>
              </w:rPr>
              <w:t xml:space="preserve">Хотелиер </w:t>
            </w:r>
            <w:r>
              <w:rPr>
                <w:rFonts w:eastAsia="Calibri"/>
              </w:rPr>
              <w:t>(</w:t>
            </w:r>
            <w:r w:rsidRPr="003B484B">
              <w:rPr>
                <w:rFonts w:eastAsia="Calibri"/>
              </w:rPr>
              <w:t>Организация на дейностите в м</w:t>
            </w:r>
            <w:r>
              <w:rPr>
                <w:rFonts w:eastAsia="Calibri"/>
              </w:rPr>
              <w:t>е</w:t>
            </w:r>
            <w:r w:rsidRPr="003B484B">
              <w:rPr>
                <w:rFonts w:eastAsia="Calibri"/>
              </w:rPr>
              <w:t>ста за настаняване</w:t>
            </w:r>
            <w:r>
              <w:rPr>
                <w:rFonts w:eastAsia="Calibri"/>
              </w:rPr>
              <w:t>),</w:t>
            </w:r>
            <w:r w:rsidRPr="00B77949">
              <w:rPr>
                <w:rFonts w:eastAsia="Calibri"/>
              </w:rPr>
              <w:t xml:space="preserve"> </w:t>
            </w:r>
            <w:r w:rsidRPr="003B484B">
              <w:rPr>
                <w:rFonts w:eastAsia="Calibri"/>
              </w:rPr>
              <w:t xml:space="preserve">Камериер </w:t>
            </w:r>
            <w:r>
              <w:rPr>
                <w:rFonts w:eastAsia="Calibri"/>
              </w:rPr>
              <w:t>(</w:t>
            </w:r>
            <w:r w:rsidRPr="003B484B">
              <w:rPr>
                <w:rFonts w:eastAsia="Calibri"/>
              </w:rPr>
              <w:t>Хотелиерство</w:t>
            </w:r>
            <w:r>
              <w:rPr>
                <w:rFonts w:eastAsia="Calibri"/>
              </w:rPr>
              <w:t>),</w:t>
            </w:r>
            <w:r w:rsidRPr="00B77949">
              <w:rPr>
                <w:rFonts w:eastAsia="Calibri"/>
              </w:rPr>
              <w:t xml:space="preserve"> Готвач (Производство на кулинарни изделия и напитки), Работник в заведенията за хранене и развлечения</w:t>
            </w:r>
            <w:r>
              <w:rPr>
                <w:rFonts w:eastAsia="Calibri"/>
              </w:rPr>
              <w:t xml:space="preserve"> (</w:t>
            </w:r>
            <w:r w:rsidRPr="00B77949">
              <w:rPr>
                <w:rFonts w:eastAsia="Calibri"/>
              </w:rPr>
              <w:t>Работник в производството на кулинарни изделия в заведенията за хранене и развлечения</w:t>
            </w:r>
            <w:r>
              <w:rPr>
                <w:rFonts w:eastAsia="Calibri"/>
              </w:rPr>
              <w:t xml:space="preserve"> и Работник в </w:t>
            </w:r>
            <w:r w:rsidRPr="003B484B">
              <w:rPr>
                <w:rFonts w:eastAsia="Calibri"/>
              </w:rPr>
              <w:t>обслужване на заведенията за хранене и развлечения</w:t>
            </w:r>
            <w:r>
              <w:rPr>
                <w:rFonts w:eastAsia="Calibri"/>
              </w:rPr>
              <w:t>)</w:t>
            </w:r>
            <w:r w:rsidRPr="00B77949">
              <w:rPr>
                <w:rFonts w:eastAsia="Calibri"/>
              </w:rPr>
              <w:t>;</w:t>
            </w:r>
          </w:p>
          <w:p w14:paraId="2F22E74D"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Осигуряване на заетост на 35% от включените в обучение лица по професиите и специалностите, по които е организирано обучение, за период от 3 месеца.</w:t>
            </w:r>
          </w:p>
        </w:tc>
      </w:tr>
      <w:tr w:rsidR="000A69A5" w:rsidRPr="00DC6479" w14:paraId="0ED21CB1"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F003204"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58B8C36"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Обучени </w:t>
            </w:r>
            <w:r>
              <w:rPr>
                <w:rFonts w:eastAsia="Calibri"/>
              </w:rPr>
              <w:t>940</w:t>
            </w:r>
            <w:r w:rsidRPr="00DC6479">
              <w:rPr>
                <w:rFonts w:eastAsia="Calibri"/>
              </w:rPr>
              <w:t xml:space="preserve"> безработни лица;</w:t>
            </w:r>
          </w:p>
          <w:p w14:paraId="458EB567"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Осигурена несубсидирана заетост на </w:t>
            </w:r>
            <w:r>
              <w:rPr>
                <w:rFonts w:eastAsia="Calibri"/>
              </w:rPr>
              <w:t>329</w:t>
            </w:r>
            <w:r w:rsidRPr="00DC6479">
              <w:rPr>
                <w:rFonts w:eastAsia="Calibri"/>
              </w:rPr>
              <w:t xml:space="preserve"> лица за период не по-малък от 3 месеца по професиите и специалностите, по които е организирано обучение.</w:t>
            </w:r>
          </w:p>
        </w:tc>
      </w:tr>
      <w:tr w:rsidR="000A69A5" w:rsidRPr="00DC6479" w14:paraId="227DF6E9"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DA377D6" w14:textId="77777777" w:rsidR="000A69A5" w:rsidRPr="00DC6479" w:rsidRDefault="000A69A5" w:rsidP="00D85858">
            <w:pPr>
              <w:rPr>
                <w:rFonts w:eastAsia="Calibri"/>
                <w:b/>
                <w:bCs/>
                <w:color w:val="000000"/>
              </w:rPr>
            </w:pPr>
            <w:r w:rsidRPr="00DC6479">
              <w:rPr>
                <w:rFonts w:eastAsia="Calibri"/>
                <w:b/>
                <w:bCs/>
                <w:color w:val="000000"/>
              </w:rPr>
              <w:lastRenderedPageBreak/>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733915CB" w14:textId="7EE82934" w:rsidR="000A69A5" w:rsidRPr="00DC6479" w:rsidRDefault="000A69A5" w:rsidP="000452FB">
            <w:pPr>
              <w:jc w:val="both"/>
              <w:rPr>
                <w:rFonts w:eastAsia="Calibri"/>
                <w:bCs/>
                <w:color w:val="000000"/>
              </w:rPr>
            </w:pPr>
            <w:r w:rsidRPr="008E2229">
              <w:rPr>
                <w:rFonts w:eastAsia="Calibri"/>
              </w:rPr>
              <w:t>1</w:t>
            </w:r>
            <w:r w:rsidR="000452FB">
              <w:rPr>
                <w:rFonts w:eastAsia="Calibri"/>
              </w:rPr>
              <w:t> </w:t>
            </w:r>
            <w:r>
              <w:rPr>
                <w:rFonts w:eastAsia="Calibri"/>
              </w:rPr>
              <w:t>419</w:t>
            </w:r>
            <w:r w:rsidR="000452FB">
              <w:rPr>
                <w:rFonts w:eastAsia="Calibri"/>
              </w:rPr>
              <w:t> </w:t>
            </w:r>
            <w:r>
              <w:rPr>
                <w:rFonts w:eastAsia="Calibri"/>
              </w:rPr>
              <w:t>398</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00610C4"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33BE3181"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7F9D70A1"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5760257"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2B449833" w14:textId="77777777" w:rsidR="000A69A5" w:rsidRPr="00DC6479" w:rsidRDefault="000A69A5" w:rsidP="00D85858">
            <w:pPr>
              <w:rPr>
                <w:rFonts w:eastAsia="Calibri"/>
                <w:bCs/>
                <w:color w:val="000000"/>
              </w:rPr>
            </w:pPr>
            <w:r>
              <w:rPr>
                <w:rFonts w:eastAsia="Calibri"/>
                <w:bCs/>
                <w:color w:val="000000"/>
              </w:rPr>
              <w:t>Конфедерация на работодателите и индустриалците в България</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018FB925"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01BE610A" w14:textId="77777777" w:rsidR="000A69A5" w:rsidRPr="00DC6479" w:rsidRDefault="000A69A5" w:rsidP="00D85858">
            <w:pPr>
              <w:rPr>
                <w:rFonts w:eastAsia="Calibri"/>
                <w:bCs/>
                <w:color w:val="000000"/>
              </w:rPr>
            </w:pPr>
            <w:r w:rsidRPr="00054BCC">
              <w:rPr>
                <w:rFonts w:eastAsia="Calibri"/>
                <w:bCs/>
                <w:color w:val="000000"/>
              </w:rPr>
              <w:t xml:space="preserve">АЗ, работодатели, </w:t>
            </w:r>
            <w:r w:rsidRPr="00502522">
              <w:rPr>
                <w:rFonts w:eastAsia="Calibri"/>
                <w:bCs/>
                <w:color w:val="000000"/>
              </w:rPr>
              <w:t xml:space="preserve">ЦПО „Без граници“ към „Българска консултантска организация“ ЕООД, </w:t>
            </w:r>
            <w:r>
              <w:rPr>
                <w:rFonts w:eastAsia="Calibri"/>
                <w:bCs/>
                <w:color w:val="000000"/>
              </w:rPr>
              <w:t xml:space="preserve">ЦПО към „Вал Консултинг“ ЕООД, ЦПО „Аспекти“ към „Клийнтех България“ ООД, </w:t>
            </w:r>
            <w:r w:rsidRPr="000466FF">
              <w:rPr>
                <w:rFonts w:eastAsia="Calibri"/>
                <w:bCs/>
                <w:color w:val="000000"/>
              </w:rPr>
              <w:t>ЦПО към „Далия 22“ ЕООД</w:t>
            </w:r>
            <w:r>
              <w:rPr>
                <w:rFonts w:eastAsia="Calibri"/>
                <w:bCs/>
                <w:color w:val="000000"/>
              </w:rPr>
              <w:t>,</w:t>
            </w:r>
            <w:r w:rsidRPr="00502522">
              <w:rPr>
                <w:rFonts w:eastAsia="Calibri"/>
                <w:bCs/>
                <w:color w:val="000000"/>
              </w:rPr>
              <w:t xml:space="preserve"> ЦПО към „</w:t>
            </w:r>
            <w:r>
              <w:rPr>
                <w:rFonts w:eastAsia="Calibri"/>
                <w:bCs/>
                <w:color w:val="000000"/>
              </w:rPr>
              <w:t>Герлина</w:t>
            </w:r>
            <w:r w:rsidRPr="00502522">
              <w:rPr>
                <w:rFonts w:eastAsia="Calibri"/>
                <w:bCs/>
                <w:color w:val="000000"/>
              </w:rPr>
              <w:t xml:space="preserve">“ ЕООД, </w:t>
            </w:r>
            <w:r>
              <w:rPr>
                <w:rFonts w:eastAsia="Calibri"/>
                <w:bCs/>
                <w:color w:val="000000"/>
              </w:rPr>
              <w:t xml:space="preserve">ЦПО към </w:t>
            </w:r>
            <w:r w:rsidRPr="000466FF">
              <w:rPr>
                <w:rFonts w:eastAsia="Calibri"/>
                <w:bCs/>
                <w:color w:val="000000"/>
              </w:rPr>
              <w:t>„</w:t>
            </w:r>
            <w:r>
              <w:rPr>
                <w:rFonts w:eastAsia="Calibri"/>
                <w:bCs/>
                <w:color w:val="000000"/>
              </w:rPr>
              <w:t>Селена 22“ ЕООД</w:t>
            </w:r>
          </w:p>
        </w:tc>
      </w:tr>
    </w:tbl>
    <w:p w14:paraId="7AC04946" w14:textId="77777777" w:rsidR="000A69A5" w:rsidRDefault="000A69A5" w:rsidP="000A69A5">
      <w:pPr>
        <w:jc w:val="center"/>
        <w:rPr>
          <w:rFonts w:eastAsia="Calibri"/>
          <w:b/>
        </w:rPr>
      </w:pPr>
    </w:p>
    <w:p w14:paraId="3DC7F36C" w14:textId="77777777" w:rsidR="000A69A5" w:rsidRPr="00DC6479" w:rsidRDefault="000A69A5" w:rsidP="000A69A5">
      <w:pPr>
        <w:jc w:val="center"/>
        <w:rPr>
          <w:rFonts w:eastAsia="Calibri"/>
          <w:b/>
        </w:rPr>
      </w:pPr>
      <w:r w:rsidRPr="00DC6479">
        <w:rPr>
          <w:rFonts w:eastAsia="Calibri"/>
          <w:b/>
        </w:rPr>
        <w:t>ПРОЕКТ „</w:t>
      </w:r>
      <w:r>
        <w:rPr>
          <w:rFonts w:eastAsia="Calibri"/>
          <w:b/>
        </w:rPr>
        <w:t>ЗНАЕМ И МОЖЕМ ПОВЕЧЕ</w:t>
      </w:r>
      <w:r w:rsidRPr="00DC6479">
        <w:rPr>
          <w:rFonts w:eastAsia="Calibri"/>
          <w:b/>
        </w:rPr>
        <w:t>“</w:t>
      </w:r>
    </w:p>
    <w:p w14:paraId="3AD24CC7" w14:textId="77777777" w:rsidR="000A69A5" w:rsidRPr="00DC6479" w:rsidRDefault="000A69A5" w:rsidP="000A69A5">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1D62DB0D"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0D84044"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3263F9A" w14:textId="77777777" w:rsidR="000A69A5" w:rsidRPr="00B75D10" w:rsidRDefault="000A69A5" w:rsidP="00D85858">
            <w:pPr>
              <w:jc w:val="both"/>
              <w:rPr>
                <w:rFonts w:eastAsia="Calibri"/>
                <w:color w:val="000000"/>
                <w:highlight w:val="yellow"/>
              </w:rPr>
            </w:pPr>
            <w:r>
              <w:rPr>
                <w:rFonts w:eastAsia="Calibri"/>
                <w:color w:val="000000"/>
              </w:rPr>
              <w:t>Осигуряване на възможност за повишаване</w:t>
            </w:r>
            <w:r w:rsidRPr="00A038A6">
              <w:rPr>
                <w:rFonts w:eastAsia="Calibri"/>
                <w:color w:val="000000"/>
              </w:rPr>
              <w:t xml:space="preserve"> на </w:t>
            </w:r>
            <w:r>
              <w:rPr>
                <w:rFonts w:eastAsia="Calibri"/>
                <w:color w:val="000000"/>
              </w:rPr>
              <w:t xml:space="preserve">количеството и качеството </w:t>
            </w:r>
            <w:r w:rsidRPr="00A038A6">
              <w:rPr>
                <w:rFonts w:eastAsia="Calibri"/>
                <w:color w:val="000000"/>
              </w:rPr>
              <w:t xml:space="preserve">на </w:t>
            </w:r>
            <w:r>
              <w:rPr>
                <w:rFonts w:eastAsia="Calibri"/>
                <w:color w:val="000000"/>
              </w:rPr>
              <w:t>предлагания труд в съответствие с потребностите на икономиката</w:t>
            </w:r>
          </w:p>
        </w:tc>
      </w:tr>
      <w:tr w:rsidR="000A69A5" w:rsidRPr="00DC6479" w14:paraId="2A828C43"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47A4EF9"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3348AB7"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Безработни</w:t>
            </w:r>
            <w:r w:rsidRPr="0021573E">
              <w:rPr>
                <w:rFonts w:eastAsia="Calibri"/>
              </w:rPr>
              <w:t xml:space="preserve"> </w:t>
            </w:r>
            <w:r>
              <w:rPr>
                <w:rFonts w:eastAsia="Calibri"/>
              </w:rPr>
              <w:t>лица с регистрация над 6 месеца;</w:t>
            </w:r>
          </w:p>
          <w:p w14:paraId="61BA4374"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 xml:space="preserve">Безработни младежи до 29 </w:t>
            </w:r>
            <w:r w:rsidRPr="00B75D10">
              <w:rPr>
                <w:rFonts w:eastAsia="Calibri"/>
              </w:rPr>
              <w:t>г</w:t>
            </w:r>
            <w:r>
              <w:rPr>
                <w:rFonts w:eastAsia="Calibri"/>
              </w:rPr>
              <w:t>. (вкл.)</w:t>
            </w:r>
            <w:r w:rsidRPr="00B75D10">
              <w:rPr>
                <w:rFonts w:eastAsia="Calibri"/>
              </w:rPr>
              <w:t xml:space="preserve"> без трудов стаж по придобита специалност</w:t>
            </w:r>
            <w:r>
              <w:rPr>
                <w:rFonts w:eastAsia="Calibri"/>
              </w:rPr>
              <w:t>;</w:t>
            </w:r>
          </w:p>
          <w:p w14:paraId="41BAA317"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w:t>
            </w:r>
            <w:r>
              <w:rPr>
                <w:rFonts w:eastAsia="Calibri"/>
              </w:rPr>
              <w:t>зработни над 55-годишна възраст;</w:t>
            </w:r>
          </w:p>
          <w:p w14:paraId="300F7D0D"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лица с основно</w:t>
            </w:r>
            <w:r>
              <w:rPr>
                <w:rFonts w:eastAsia="Calibri"/>
              </w:rPr>
              <w:t xml:space="preserve"> и по-ниско образование;</w:t>
            </w:r>
          </w:p>
          <w:p w14:paraId="5D3D3170"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 xml:space="preserve">езработни </w:t>
            </w:r>
            <w:r>
              <w:rPr>
                <w:rFonts w:eastAsia="Calibri"/>
              </w:rPr>
              <w:t xml:space="preserve">лица </w:t>
            </w:r>
            <w:r w:rsidRPr="00B75D10">
              <w:rPr>
                <w:rFonts w:eastAsia="Calibri"/>
              </w:rPr>
              <w:t>без професионална квалификация</w:t>
            </w:r>
            <w:r>
              <w:rPr>
                <w:rFonts w:eastAsia="Calibri"/>
              </w:rPr>
              <w:t>;</w:t>
            </w:r>
          </w:p>
          <w:p w14:paraId="0F9E8E1A"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w:t>
            </w:r>
            <w:r>
              <w:rPr>
                <w:rFonts w:eastAsia="Calibri"/>
              </w:rPr>
              <w:t>аботни лица с трайни увреждания;</w:t>
            </w:r>
          </w:p>
          <w:p w14:paraId="50BE2AF3" w14:textId="77777777" w:rsidR="000A69A5" w:rsidRPr="007E733F" w:rsidRDefault="000A69A5" w:rsidP="000A69A5">
            <w:pPr>
              <w:numPr>
                <w:ilvl w:val="0"/>
                <w:numId w:val="5"/>
              </w:numPr>
              <w:ind w:left="181" w:hanging="181"/>
              <w:contextualSpacing/>
              <w:jc w:val="both"/>
              <w:rPr>
                <w:rFonts w:eastAsia="Calibri"/>
                <w:bCs/>
                <w:color w:val="000000"/>
              </w:rPr>
            </w:pPr>
            <w:r>
              <w:rPr>
                <w:rFonts w:eastAsia="Calibri"/>
              </w:rPr>
              <w:t>Л</w:t>
            </w:r>
            <w:r w:rsidRPr="00B75D10">
              <w:rPr>
                <w:rFonts w:eastAsia="Calibri"/>
              </w:rPr>
              <w:t xml:space="preserve">ица, </w:t>
            </w:r>
            <w:r>
              <w:rPr>
                <w:rFonts w:eastAsia="Calibri"/>
              </w:rPr>
              <w:t>ползващи се от</w:t>
            </w:r>
            <w:r w:rsidRPr="00B75D10">
              <w:rPr>
                <w:rFonts w:eastAsia="Calibri"/>
              </w:rPr>
              <w:t xml:space="preserve"> временна закрила</w:t>
            </w:r>
            <w:r>
              <w:rPr>
                <w:rFonts w:eastAsia="Calibri"/>
              </w:rPr>
              <w:t>, с регистрация в бюрата по труда</w:t>
            </w:r>
            <w:r w:rsidRPr="007E733F">
              <w:rPr>
                <w:rFonts w:eastAsia="Calibri"/>
              </w:rPr>
              <w:t>.</w:t>
            </w:r>
          </w:p>
        </w:tc>
      </w:tr>
      <w:tr w:rsidR="000A69A5" w:rsidRPr="00DC6479" w14:paraId="781BFEFE"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D4BB3F7"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C43EB77" w14:textId="77777777" w:rsidR="000A69A5" w:rsidRDefault="000A69A5" w:rsidP="000A69A5">
            <w:pPr>
              <w:numPr>
                <w:ilvl w:val="0"/>
                <w:numId w:val="6"/>
              </w:numPr>
              <w:spacing w:after="200"/>
              <w:ind w:left="183" w:hanging="183"/>
              <w:contextualSpacing/>
              <w:jc w:val="both"/>
              <w:rPr>
                <w:rFonts w:eastAsia="Calibri"/>
              </w:rPr>
            </w:pPr>
            <w:r>
              <w:rPr>
                <w:rFonts w:eastAsia="Calibri"/>
              </w:rPr>
              <w:t>О</w:t>
            </w:r>
            <w:r w:rsidRPr="00DC6479">
              <w:rPr>
                <w:rFonts w:eastAsia="Calibri"/>
              </w:rPr>
              <w:t xml:space="preserve">бучение по ключова компетентност </w:t>
            </w:r>
            <w:r w:rsidRPr="007E733F">
              <w:rPr>
                <w:rFonts w:eastAsia="Calibri"/>
              </w:rPr>
              <w:t>„Личностна компетентност, социална компетентност и компетентност за придобиване на умения за учене” на тема „Управление на личната ефективност“ за 705 лица с продължителност 30 учебни часа</w:t>
            </w:r>
            <w:r w:rsidRPr="00847EA6">
              <w:rPr>
                <w:rFonts w:eastAsia="Calibri"/>
              </w:rPr>
              <w:t>;</w:t>
            </w:r>
          </w:p>
          <w:p w14:paraId="24ACFAE4" w14:textId="77777777" w:rsidR="000A69A5" w:rsidRPr="005E3756" w:rsidRDefault="000A69A5" w:rsidP="000A69A5">
            <w:pPr>
              <w:numPr>
                <w:ilvl w:val="0"/>
                <w:numId w:val="6"/>
              </w:numPr>
              <w:spacing w:after="200"/>
              <w:ind w:left="183" w:hanging="183"/>
              <w:contextualSpacing/>
              <w:jc w:val="both"/>
              <w:rPr>
                <w:rFonts w:eastAsia="Calibri"/>
              </w:rPr>
            </w:pPr>
            <w:r w:rsidRPr="00FE4327">
              <w:rPr>
                <w:rFonts w:eastAsia="Calibri"/>
              </w:rPr>
              <w:t xml:space="preserve">Професионално обучение на </w:t>
            </w:r>
            <w:r>
              <w:rPr>
                <w:rFonts w:eastAsia="Calibri"/>
              </w:rPr>
              <w:t>705</w:t>
            </w:r>
            <w:r w:rsidRPr="00FE4327">
              <w:rPr>
                <w:rFonts w:eastAsia="Calibri"/>
              </w:rPr>
              <w:t xml:space="preserve"> безработни лица </w:t>
            </w:r>
            <w:r w:rsidRPr="007E733F">
              <w:rPr>
                <w:rFonts w:eastAsia="Calibri"/>
              </w:rPr>
              <w:t>по част от професия от 2 СПК и за придобиване на първа степен на професионална квалификация с продължителност на обучението 300 учебни часа, за придобиване на втора степен на професионална квалификация с продължителност на обучението 660 учебни часа и по част от професии от 3 СПК с продължителност на обучението от 600 часа</w:t>
            </w:r>
            <w:r w:rsidRPr="005E3756">
              <w:rPr>
                <w:rFonts w:eastAsia="Calibri"/>
              </w:rPr>
              <w:t xml:space="preserve"> по професии и специалности</w:t>
            </w:r>
            <w:r>
              <w:rPr>
                <w:rFonts w:eastAsia="Calibri"/>
              </w:rPr>
              <w:t>:</w:t>
            </w:r>
            <w:r w:rsidRPr="005E3756">
              <w:rPr>
                <w:rFonts w:eastAsia="Calibri"/>
              </w:rPr>
              <w:t xml:space="preserve"> Графичен дизайнер (Графичен дизайн), </w:t>
            </w:r>
            <w:r w:rsidRPr="007E733F">
              <w:rPr>
                <w:rFonts w:eastAsia="Calibri"/>
              </w:rPr>
              <w:t>Сътрудник в бизнес услуги</w:t>
            </w:r>
            <w:r>
              <w:rPr>
                <w:rFonts w:eastAsia="Calibri"/>
              </w:rPr>
              <w:t xml:space="preserve"> (</w:t>
            </w:r>
            <w:r w:rsidRPr="007E733F">
              <w:rPr>
                <w:rFonts w:eastAsia="Calibri"/>
              </w:rPr>
              <w:t>Бизнес услуги</w:t>
            </w:r>
            <w:r>
              <w:rPr>
                <w:rFonts w:eastAsia="Calibri"/>
              </w:rPr>
              <w:t>),</w:t>
            </w:r>
            <w:r w:rsidRPr="005E3756">
              <w:rPr>
                <w:rFonts w:eastAsia="Calibri"/>
              </w:rPr>
              <w:t xml:space="preserve"> Касиер (Касиер), Деловодител (Деловодство и архив), Снабдител (Снабдител), Оператор на компютър (Текстообработване), </w:t>
            </w:r>
            <w:r w:rsidRPr="007E733F">
              <w:rPr>
                <w:rFonts w:eastAsia="Calibri"/>
              </w:rPr>
              <w:t>Монтьор на комуникационни системи</w:t>
            </w:r>
            <w:r>
              <w:rPr>
                <w:rFonts w:eastAsia="Calibri"/>
              </w:rPr>
              <w:t xml:space="preserve"> (</w:t>
            </w:r>
            <w:r w:rsidRPr="007E733F">
              <w:rPr>
                <w:rFonts w:eastAsia="Calibri"/>
              </w:rPr>
              <w:t>Оптически комуникационни системи</w:t>
            </w:r>
            <w:r>
              <w:rPr>
                <w:rFonts w:eastAsia="Calibri"/>
              </w:rPr>
              <w:t>), Строителен техник (Архитектура и строителство),</w:t>
            </w:r>
            <w:r w:rsidRPr="007E733F">
              <w:rPr>
                <w:rFonts w:eastAsia="Calibri"/>
              </w:rPr>
              <w:t xml:space="preserve"> </w:t>
            </w:r>
            <w:r w:rsidRPr="005E3756">
              <w:rPr>
                <w:rFonts w:eastAsia="Calibri"/>
              </w:rPr>
              <w:t>Строител (</w:t>
            </w:r>
            <w:r>
              <w:rPr>
                <w:rFonts w:eastAsia="Calibri"/>
              </w:rPr>
              <w:t>Мазилки и шпакловки II СПК</w:t>
            </w:r>
            <w:r w:rsidRPr="005E3756">
              <w:rPr>
                <w:rFonts w:eastAsia="Calibri"/>
              </w:rPr>
              <w:t xml:space="preserve">), Помощник в строителството (Основни и довършителни работи), </w:t>
            </w:r>
            <w:r>
              <w:rPr>
                <w:rFonts w:eastAsia="Calibri"/>
              </w:rPr>
              <w:t xml:space="preserve">Помощник пътен строител (Пътища, магистрали и съоръжения), </w:t>
            </w:r>
            <w:r w:rsidRPr="005E3756">
              <w:rPr>
                <w:rFonts w:eastAsia="Calibri"/>
              </w:rPr>
              <w:t>О</w:t>
            </w:r>
            <w:r>
              <w:rPr>
                <w:rFonts w:eastAsia="Calibri"/>
              </w:rPr>
              <w:t>хран</w:t>
            </w:r>
            <w:r w:rsidRPr="005E3756">
              <w:rPr>
                <w:rFonts w:eastAsia="Calibri"/>
              </w:rPr>
              <w:t>ител (</w:t>
            </w:r>
            <w:r>
              <w:rPr>
                <w:rFonts w:eastAsia="Calibri"/>
              </w:rPr>
              <w:t>Физическа охрана на обекти)</w:t>
            </w:r>
            <w:r w:rsidRPr="005E3756">
              <w:rPr>
                <w:rFonts w:eastAsia="Calibri"/>
              </w:rPr>
              <w:t>;</w:t>
            </w:r>
          </w:p>
          <w:p w14:paraId="1B21BB52"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Осигуряване на заетост на 3</w:t>
            </w:r>
            <w:r>
              <w:rPr>
                <w:rFonts w:eastAsia="Calibri"/>
              </w:rPr>
              <w:t>5,2</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6EC1E076"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5125E0B"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CAEAAEF"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Обучени </w:t>
            </w:r>
            <w:r>
              <w:rPr>
                <w:rFonts w:eastAsia="Calibri"/>
              </w:rPr>
              <w:t>705</w:t>
            </w:r>
            <w:r w:rsidRPr="00DC6479">
              <w:rPr>
                <w:rFonts w:eastAsia="Calibri"/>
              </w:rPr>
              <w:t xml:space="preserve"> безработни лица;</w:t>
            </w:r>
          </w:p>
          <w:p w14:paraId="23E04B9F" w14:textId="77777777" w:rsidR="000A69A5" w:rsidRPr="00DC6479" w:rsidRDefault="000A69A5" w:rsidP="000A69A5">
            <w:pPr>
              <w:numPr>
                <w:ilvl w:val="0"/>
                <w:numId w:val="5"/>
              </w:numPr>
              <w:spacing w:after="200"/>
              <w:ind w:left="183" w:hanging="183"/>
              <w:contextualSpacing/>
              <w:jc w:val="both"/>
              <w:rPr>
                <w:rFonts w:eastAsia="Calibri"/>
              </w:rPr>
            </w:pPr>
            <w:r w:rsidRPr="00DC6479">
              <w:rPr>
                <w:rFonts w:eastAsia="Calibri"/>
              </w:rPr>
              <w:t xml:space="preserve">Осигурена субсидирана заетост на </w:t>
            </w:r>
            <w:r>
              <w:rPr>
                <w:rFonts w:eastAsia="Calibri"/>
              </w:rPr>
              <w:t>26</w:t>
            </w:r>
            <w:r w:rsidRPr="00DC6479">
              <w:rPr>
                <w:rFonts w:eastAsia="Calibri"/>
              </w:rPr>
              <w:t xml:space="preserve"> лица за период от 3 месеца и несубсидирана заетост на </w:t>
            </w:r>
            <w:r>
              <w:rPr>
                <w:rFonts w:eastAsia="Calibri"/>
              </w:rPr>
              <w:t>222</w:t>
            </w:r>
            <w:r w:rsidRPr="00DC6479">
              <w:rPr>
                <w:rFonts w:eastAsia="Calibri"/>
              </w:rPr>
              <w:t xml:space="preserve"> лица за период не по-малък от 3 месеца по професиите и специалностите, по които е организирано обучение.</w:t>
            </w:r>
          </w:p>
        </w:tc>
      </w:tr>
      <w:tr w:rsidR="000A69A5" w:rsidRPr="00DC6479" w14:paraId="6A9AC0BB"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ECCF692" w14:textId="77777777" w:rsidR="000A69A5" w:rsidRPr="00DC6479" w:rsidRDefault="000A69A5" w:rsidP="00D85858">
            <w:pPr>
              <w:rPr>
                <w:rFonts w:eastAsia="Calibri"/>
                <w:b/>
                <w:bCs/>
                <w:color w:val="000000"/>
              </w:rPr>
            </w:pPr>
            <w:r w:rsidRPr="00DC6479">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381C0180" w14:textId="79B3EFF2" w:rsidR="000A69A5" w:rsidRPr="00DC6479" w:rsidRDefault="000A69A5" w:rsidP="000452FB">
            <w:pPr>
              <w:jc w:val="both"/>
              <w:rPr>
                <w:rFonts w:eastAsia="Calibri"/>
                <w:bCs/>
                <w:color w:val="000000"/>
              </w:rPr>
            </w:pPr>
            <w:r w:rsidRPr="008E2229">
              <w:rPr>
                <w:rFonts w:eastAsia="Calibri"/>
              </w:rPr>
              <w:t>1</w:t>
            </w:r>
            <w:r w:rsidR="000452FB">
              <w:rPr>
                <w:rFonts w:eastAsia="Calibri"/>
              </w:rPr>
              <w:t> </w:t>
            </w:r>
            <w:r>
              <w:rPr>
                <w:rFonts w:eastAsia="Calibri"/>
              </w:rPr>
              <w:t>381</w:t>
            </w:r>
            <w:r w:rsidR="000452FB">
              <w:rPr>
                <w:rFonts w:eastAsia="Calibri"/>
              </w:rPr>
              <w:t> </w:t>
            </w:r>
            <w:r>
              <w:rPr>
                <w:rFonts w:eastAsia="Calibri"/>
              </w:rPr>
              <w:t>022</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257269C3"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315024A6"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20B53102"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DE0AA43"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3EF0AE7F" w14:textId="77777777" w:rsidR="000A69A5" w:rsidRPr="00DC6479" w:rsidRDefault="000A69A5" w:rsidP="00D85858">
            <w:pPr>
              <w:rPr>
                <w:rFonts w:eastAsia="Calibri"/>
                <w:bCs/>
                <w:color w:val="000000"/>
              </w:rPr>
            </w:pPr>
            <w:r>
              <w:rPr>
                <w:rFonts w:eastAsia="Calibri"/>
                <w:bCs/>
                <w:color w:val="000000"/>
              </w:rPr>
              <w:t>Съюз за стопанска инициатива</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32631607"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1E50E6DB" w14:textId="77777777" w:rsidR="000A69A5" w:rsidRPr="00DC6479" w:rsidRDefault="000A69A5" w:rsidP="00D85858">
            <w:pPr>
              <w:rPr>
                <w:rFonts w:eastAsia="Calibri"/>
                <w:bCs/>
                <w:color w:val="000000"/>
              </w:rPr>
            </w:pPr>
            <w:r w:rsidRPr="00054BCC">
              <w:rPr>
                <w:rFonts w:eastAsia="Calibri"/>
                <w:bCs/>
                <w:color w:val="000000"/>
              </w:rPr>
              <w:t>АЗ, работодатели, ЦПО</w:t>
            </w:r>
            <w:r>
              <w:rPr>
                <w:rFonts w:eastAsia="Calibri"/>
                <w:bCs/>
                <w:color w:val="000000"/>
              </w:rPr>
              <w:t xml:space="preserve"> към ССИ, </w:t>
            </w:r>
            <w:r w:rsidRPr="008A3232">
              <w:rPr>
                <w:rFonts w:eastAsia="Calibri"/>
                <w:bCs/>
                <w:color w:val="000000"/>
              </w:rPr>
              <w:t xml:space="preserve">ЦПО </w:t>
            </w:r>
            <w:r>
              <w:rPr>
                <w:rFonts w:eastAsia="Calibri"/>
                <w:bCs/>
                <w:color w:val="000000"/>
              </w:rPr>
              <w:t>„З</w:t>
            </w:r>
            <w:r w:rsidRPr="008A3232">
              <w:rPr>
                <w:rFonts w:eastAsia="Calibri"/>
                <w:bCs/>
                <w:color w:val="000000"/>
              </w:rPr>
              <w:t>нание и предприемачество</w:t>
            </w:r>
            <w:r>
              <w:rPr>
                <w:rFonts w:eastAsia="Calibri"/>
                <w:bCs/>
                <w:color w:val="000000"/>
              </w:rPr>
              <w:t>“</w:t>
            </w:r>
            <w:r w:rsidRPr="008A3232">
              <w:rPr>
                <w:rFonts w:eastAsia="Calibri"/>
                <w:bCs/>
                <w:color w:val="000000"/>
              </w:rPr>
              <w:t xml:space="preserve"> към </w:t>
            </w:r>
            <w:r>
              <w:rPr>
                <w:rFonts w:eastAsia="Calibri"/>
                <w:bCs/>
                <w:color w:val="000000"/>
              </w:rPr>
              <w:t>„</w:t>
            </w:r>
            <w:r w:rsidRPr="008A3232">
              <w:rPr>
                <w:rFonts w:eastAsia="Calibri"/>
                <w:bCs/>
                <w:color w:val="000000"/>
              </w:rPr>
              <w:t xml:space="preserve">ЦПО </w:t>
            </w:r>
            <w:r>
              <w:rPr>
                <w:rFonts w:eastAsia="Calibri"/>
                <w:bCs/>
                <w:color w:val="000000"/>
              </w:rPr>
              <w:t>З</w:t>
            </w:r>
            <w:r w:rsidRPr="008A3232">
              <w:rPr>
                <w:rFonts w:eastAsia="Calibri"/>
                <w:bCs/>
                <w:color w:val="000000"/>
              </w:rPr>
              <w:t>нание и предприемачество</w:t>
            </w:r>
            <w:r>
              <w:rPr>
                <w:rFonts w:eastAsia="Calibri"/>
                <w:bCs/>
                <w:color w:val="000000"/>
              </w:rPr>
              <w:t>“</w:t>
            </w:r>
            <w:r w:rsidRPr="008A3232">
              <w:rPr>
                <w:rFonts w:eastAsia="Calibri"/>
                <w:bCs/>
                <w:color w:val="000000"/>
              </w:rPr>
              <w:t xml:space="preserve"> ЕООД</w:t>
            </w:r>
            <w:r w:rsidRPr="00A038A6">
              <w:rPr>
                <w:rFonts w:eastAsia="Calibri"/>
                <w:bCs/>
                <w:color w:val="000000"/>
              </w:rPr>
              <w:t xml:space="preserve">, ЦПО към </w:t>
            </w:r>
            <w:r>
              <w:rPr>
                <w:rFonts w:eastAsia="Calibri"/>
                <w:bCs/>
                <w:color w:val="000000"/>
              </w:rPr>
              <w:t xml:space="preserve">Сдружение </w:t>
            </w:r>
            <w:r w:rsidRPr="00A038A6">
              <w:rPr>
                <w:rFonts w:eastAsia="Calibri"/>
                <w:bCs/>
                <w:color w:val="000000"/>
              </w:rPr>
              <w:t>„</w:t>
            </w:r>
            <w:r>
              <w:rPr>
                <w:rFonts w:eastAsia="Calibri"/>
                <w:bCs/>
                <w:color w:val="000000"/>
              </w:rPr>
              <w:t>Съюз за стопанска инициатива“</w:t>
            </w:r>
            <w:r w:rsidRPr="00A038A6">
              <w:rPr>
                <w:rFonts w:eastAsia="Calibri"/>
                <w:bCs/>
                <w:color w:val="000000"/>
              </w:rPr>
              <w:t>, ЦПО към „</w:t>
            </w:r>
            <w:r>
              <w:rPr>
                <w:rFonts w:eastAsia="Calibri"/>
                <w:bCs/>
                <w:color w:val="000000"/>
              </w:rPr>
              <w:t>АХАД-Бизнес Универсал</w:t>
            </w:r>
            <w:r w:rsidRPr="00A038A6">
              <w:rPr>
                <w:rFonts w:eastAsia="Calibri"/>
                <w:bCs/>
                <w:color w:val="000000"/>
              </w:rPr>
              <w:t xml:space="preserve">“ ЕООД, ЦПО към </w:t>
            </w:r>
            <w:r>
              <w:rPr>
                <w:rFonts w:eastAsia="Calibri"/>
                <w:bCs/>
                <w:color w:val="000000"/>
              </w:rPr>
              <w:t xml:space="preserve">ЕТ </w:t>
            </w:r>
            <w:r w:rsidRPr="00A038A6">
              <w:rPr>
                <w:rFonts w:eastAsia="Calibri"/>
                <w:bCs/>
                <w:color w:val="000000"/>
              </w:rPr>
              <w:t>„</w:t>
            </w:r>
            <w:r>
              <w:rPr>
                <w:rFonts w:eastAsia="Calibri"/>
                <w:bCs/>
                <w:color w:val="000000"/>
              </w:rPr>
              <w:t>Амос – спорт – Слава Василева</w:t>
            </w:r>
            <w:r w:rsidRPr="00A038A6">
              <w:rPr>
                <w:rFonts w:eastAsia="Calibri"/>
                <w:bCs/>
                <w:color w:val="000000"/>
              </w:rPr>
              <w:t>“</w:t>
            </w:r>
            <w:r>
              <w:rPr>
                <w:rFonts w:eastAsia="Calibri"/>
                <w:bCs/>
                <w:color w:val="000000"/>
              </w:rPr>
              <w:t>,</w:t>
            </w:r>
            <w:r w:rsidRPr="00A038A6">
              <w:rPr>
                <w:rFonts w:eastAsia="Calibri"/>
                <w:bCs/>
                <w:color w:val="000000"/>
              </w:rPr>
              <w:t xml:space="preserve"> ЦПО </w:t>
            </w:r>
            <w:r>
              <w:rPr>
                <w:rFonts w:eastAsia="Calibri"/>
                <w:bCs/>
                <w:color w:val="000000"/>
              </w:rPr>
              <w:t xml:space="preserve">„ЦЕС“ към </w:t>
            </w:r>
            <w:r>
              <w:rPr>
                <w:rFonts w:eastAsia="Calibri"/>
                <w:bCs/>
                <w:color w:val="000000"/>
              </w:rPr>
              <w:lastRenderedPageBreak/>
              <w:t>„Център за европейска сертификация“ ООД, ЦПО към „Ви-Джи-2007“ ООД</w:t>
            </w:r>
          </w:p>
        </w:tc>
      </w:tr>
    </w:tbl>
    <w:p w14:paraId="61CA9834" w14:textId="77777777" w:rsidR="000A69A5" w:rsidRDefault="000A69A5" w:rsidP="000A69A5">
      <w:pPr>
        <w:jc w:val="center"/>
        <w:rPr>
          <w:rFonts w:eastAsia="Calibri"/>
          <w:b/>
        </w:rPr>
      </w:pPr>
    </w:p>
    <w:p w14:paraId="343DF3E2" w14:textId="77777777" w:rsidR="000A69A5" w:rsidRPr="00DC6479" w:rsidRDefault="000A69A5" w:rsidP="000A69A5">
      <w:pPr>
        <w:jc w:val="center"/>
        <w:rPr>
          <w:rFonts w:eastAsia="Calibri"/>
          <w:b/>
        </w:rPr>
      </w:pPr>
      <w:r w:rsidRPr="00DC6479">
        <w:rPr>
          <w:rFonts w:eastAsia="Calibri"/>
          <w:b/>
        </w:rPr>
        <w:t>ПРОЕКТ „</w:t>
      </w:r>
      <w:r>
        <w:rPr>
          <w:rFonts w:eastAsia="Calibri"/>
          <w:b/>
        </w:rPr>
        <w:t>ШАНС ЗА ЗЕЛЕНА И СОЦИАЛНА ЗАЕТОСТ</w:t>
      </w:r>
      <w:r w:rsidRPr="00DC6479">
        <w:rPr>
          <w:rFonts w:eastAsia="Calibri"/>
          <w:b/>
        </w:rPr>
        <w:t>“</w:t>
      </w:r>
    </w:p>
    <w:p w14:paraId="47C1FBA5" w14:textId="77777777" w:rsidR="000A69A5" w:rsidRPr="00DC6479" w:rsidRDefault="000A69A5" w:rsidP="000A69A5">
      <w:pPr>
        <w:rPr>
          <w:rFonts w:eastAsia="Calibri"/>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27A8B576"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7DFBAE9"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D1271E8" w14:textId="77777777" w:rsidR="000A69A5" w:rsidRPr="00DC6479" w:rsidRDefault="000A69A5" w:rsidP="00D85858">
            <w:pPr>
              <w:jc w:val="both"/>
              <w:rPr>
                <w:rFonts w:eastAsia="Calibri"/>
                <w:color w:val="000000"/>
              </w:rPr>
            </w:pPr>
            <w:r>
              <w:rPr>
                <w:rFonts w:eastAsia="Calibri"/>
                <w:color w:val="000000"/>
              </w:rPr>
              <w:t>Повишаване на количеството и качеството на предлагания труд в съответствие с потребностите на икономиката чрез придобиване на нови знания, умения и компетентности</w:t>
            </w:r>
          </w:p>
        </w:tc>
      </w:tr>
      <w:tr w:rsidR="000A69A5" w:rsidRPr="00DC6479" w14:paraId="105B6B06"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E464417"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8AEE020" w14:textId="77777777" w:rsidR="000A69A5" w:rsidRPr="00DC6479" w:rsidRDefault="000A69A5" w:rsidP="000A69A5">
            <w:pPr>
              <w:numPr>
                <w:ilvl w:val="0"/>
                <w:numId w:val="5"/>
              </w:numPr>
              <w:ind w:left="181" w:hanging="181"/>
              <w:contextualSpacing/>
              <w:jc w:val="both"/>
              <w:rPr>
                <w:rFonts w:eastAsia="Calibri"/>
                <w:bCs/>
                <w:color w:val="000000"/>
              </w:rPr>
            </w:pPr>
            <w:r w:rsidRPr="00DC6479">
              <w:rPr>
                <w:rFonts w:eastAsia="Calibri"/>
              </w:rPr>
              <w:t xml:space="preserve">Безработни лица с регистрация в ДБТ </w:t>
            </w:r>
            <w:r>
              <w:rPr>
                <w:rFonts w:eastAsia="Calibri"/>
              </w:rPr>
              <w:t>над</w:t>
            </w:r>
            <w:r w:rsidRPr="00DC6479">
              <w:rPr>
                <w:rFonts w:eastAsia="Calibri"/>
              </w:rPr>
              <w:t xml:space="preserve"> 6 месеца;</w:t>
            </w:r>
          </w:p>
          <w:p w14:paraId="27D90730" w14:textId="77777777" w:rsidR="000A69A5" w:rsidRPr="00F21801" w:rsidRDefault="000A69A5" w:rsidP="000A69A5">
            <w:pPr>
              <w:numPr>
                <w:ilvl w:val="0"/>
                <w:numId w:val="5"/>
              </w:numPr>
              <w:ind w:left="181" w:hanging="181"/>
              <w:contextualSpacing/>
              <w:jc w:val="both"/>
              <w:rPr>
                <w:rFonts w:eastAsia="Calibri"/>
                <w:bCs/>
                <w:color w:val="000000"/>
              </w:rPr>
            </w:pPr>
            <w:r>
              <w:rPr>
                <w:rFonts w:eastAsia="Calibri"/>
              </w:rPr>
              <w:t>Б</w:t>
            </w:r>
            <w:r w:rsidRPr="009B762C">
              <w:rPr>
                <w:rFonts w:eastAsia="Calibri"/>
              </w:rPr>
              <w:t>езработни лица с основно</w:t>
            </w:r>
            <w:r>
              <w:rPr>
                <w:rFonts w:eastAsia="Calibri"/>
              </w:rPr>
              <w:t xml:space="preserve"> и по-ниско образование;</w:t>
            </w:r>
          </w:p>
          <w:p w14:paraId="4BF594ED" w14:textId="77777777" w:rsidR="000A69A5" w:rsidRPr="00F21801" w:rsidRDefault="000A69A5" w:rsidP="000A69A5">
            <w:pPr>
              <w:numPr>
                <w:ilvl w:val="0"/>
                <w:numId w:val="5"/>
              </w:numPr>
              <w:ind w:left="181" w:hanging="181"/>
              <w:contextualSpacing/>
              <w:jc w:val="both"/>
              <w:rPr>
                <w:rFonts w:eastAsia="Calibri"/>
                <w:bCs/>
                <w:color w:val="000000"/>
              </w:rPr>
            </w:pPr>
            <w:r>
              <w:rPr>
                <w:rFonts w:eastAsia="Calibri"/>
              </w:rPr>
              <w:t>Безработни лица над 55-годишна възраст;</w:t>
            </w:r>
          </w:p>
          <w:p w14:paraId="275F35CB" w14:textId="77777777" w:rsidR="000A69A5" w:rsidRPr="00F21801" w:rsidRDefault="000A69A5" w:rsidP="000A69A5">
            <w:pPr>
              <w:numPr>
                <w:ilvl w:val="0"/>
                <w:numId w:val="5"/>
              </w:numPr>
              <w:ind w:left="181" w:hanging="181"/>
              <w:contextualSpacing/>
              <w:jc w:val="both"/>
              <w:rPr>
                <w:rFonts w:eastAsia="Calibri"/>
                <w:bCs/>
                <w:color w:val="000000"/>
              </w:rPr>
            </w:pPr>
            <w:r>
              <w:rPr>
                <w:rFonts w:eastAsia="Calibri"/>
              </w:rPr>
              <w:t>Безработни младежи до 29 г. (вкл.) без трудов стаж и придобита квалификация;</w:t>
            </w:r>
          </w:p>
          <w:p w14:paraId="0A9F8397" w14:textId="77777777" w:rsidR="000A69A5" w:rsidRDefault="000A69A5" w:rsidP="000A69A5">
            <w:pPr>
              <w:numPr>
                <w:ilvl w:val="0"/>
                <w:numId w:val="5"/>
              </w:numPr>
              <w:ind w:left="181" w:hanging="181"/>
              <w:contextualSpacing/>
              <w:jc w:val="both"/>
              <w:rPr>
                <w:rFonts w:eastAsia="Calibri"/>
                <w:bCs/>
                <w:color w:val="000000"/>
              </w:rPr>
            </w:pPr>
            <w:r>
              <w:rPr>
                <w:rFonts w:eastAsia="Calibri"/>
                <w:bCs/>
                <w:color w:val="000000"/>
              </w:rPr>
              <w:t>Безработни лица без професионална квалификация;</w:t>
            </w:r>
          </w:p>
          <w:p w14:paraId="2487FF57" w14:textId="77777777" w:rsidR="000A69A5" w:rsidRPr="00DC6479" w:rsidRDefault="000A69A5" w:rsidP="000A69A5">
            <w:pPr>
              <w:numPr>
                <w:ilvl w:val="0"/>
                <w:numId w:val="5"/>
              </w:numPr>
              <w:ind w:left="181" w:hanging="181"/>
              <w:contextualSpacing/>
              <w:jc w:val="both"/>
              <w:rPr>
                <w:rFonts w:eastAsia="Calibri"/>
                <w:bCs/>
                <w:color w:val="000000"/>
              </w:rPr>
            </w:pPr>
            <w:r>
              <w:rPr>
                <w:rFonts w:eastAsia="Calibri"/>
                <w:bCs/>
                <w:color w:val="000000"/>
              </w:rPr>
              <w:t>Неактивни и обезкуражени лица.</w:t>
            </w:r>
          </w:p>
        </w:tc>
      </w:tr>
      <w:tr w:rsidR="000A69A5" w:rsidRPr="00DC6479" w14:paraId="0B7106B8"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E25846C"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2055E267" w14:textId="53E70EA9" w:rsidR="000A69A5" w:rsidRPr="00F4212D" w:rsidRDefault="000A69A5" w:rsidP="000A69A5">
            <w:pPr>
              <w:numPr>
                <w:ilvl w:val="0"/>
                <w:numId w:val="5"/>
              </w:numPr>
              <w:ind w:left="183" w:hanging="183"/>
              <w:contextualSpacing/>
              <w:jc w:val="both"/>
              <w:rPr>
                <w:rFonts w:eastAsia="Calibri"/>
              </w:rPr>
            </w:pPr>
            <w:r w:rsidRPr="00F4212D">
              <w:rPr>
                <w:rFonts w:eastAsia="Calibri"/>
              </w:rPr>
              <w:t xml:space="preserve">Обучение на </w:t>
            </w:r>
            <w:r>
              <w:rPr>
                <w:rFonts w:eastAsia="Calibri"/>
              </w:rPr>
              <w:t>1</w:t>
            </w:r>
            <w:r w:rsidR="000452FB">
              <w:rPr>
                <w:rFonts w:eastAsia="Calibri"/>
              </w:rPr>
              <w:t> </w:t>
            </w:r>
            <w:r>
              <w:rPr>
                <w:rFonts w:eastAsia="Calibri"/>
              </w:rPr>
              <w:t>050</w:t>
            </w:r>
            <w:r w:rsidR="000452FB">
              <w:rPr>
                <w:rFonts w:eastAsia="Calibri"/>
              </w:rPr>
              <w:t xml:space="preserve"> </w:t>
            </w:r>
            <w:r w:rsidRPr="00F4212D">
              <w:rPr>
                <w:rFonts w:eastAsia="Calibri"/>
              </w:rPr>
              <w:t xml:space="preserve">лица </w:t>
            </w:r>
            <w:r w:rsidRPr="008A2A5E">
              <w:rPr>
                <w:rFonts w:eastAsia="Calibri"/>
              </w:rPr>
              <w:t>по част от професия или за придобиване на първа степен на професионална квалификация с продължителност на обучението 300 учебни часа и 600 учебни часа за обучение по част от професии от 3 СПК</w:t>
            </w:r>
            <w:r w:rsidRPr="007E63ED">
              <w:rPr>
                <w:rFonts w:eastAsia="Calibri"/>
              </w:rPr>
              <w:t xml:space="preserve"> по професии и специалности</w:t>
            </w:r>
            <w:r>
              <w:rPr>
                <w:rFonts w:eastAsia="Calibri"/>
              </w:rPr>
              <w:t>:</w:t>
            </w:r>
            <w:r w:rsidRPr="007E63ED">
              <w:rPr>
                <w:rFonts w:eastAsia="Calibri"/>
              </w:rPr>
              <w:t xml:space="preserve"> </w:t>
            </w:r>
            <w:r w:rsidRPr="00F4212D">
              <w:rPr>
                <w:rFonts w:eastAsia="Calibri"/>
              </w:rPr>
              <w:t xml:space="preserve">Работник в горското стопанство (Лесокултурни дейности), Помощник в строителството (Основни и довършителни работи), Болногледач (Здравни грижи), </w:t>
            </w:r>
            <w:r>
              <w:rPr>
                <w:rFonts w:eastAsia="Calibri"/>
              </w:rPr>
              <w:t xml:space="preserve">Социален асистент (Подпомагане на възрастни и Подпомагане на деца), </w:t>
            </w:r>
            <w:r w:rsidRPr="00F046F9">
              <w:rPr>
                <w:rFonts w:eastAsia="Calibri"/>
              </w:rPr>
              <w:t>Изпълнител на термални процедури</w:t>
            </w:r>
            <w:r w:rsidRPr="00F046F9">
              <w:rPr>
                <w:rFonts w:ascii="Calibri" w:eastAsia="Calibri" w:hAnsi="Calibri"/>
              </w:rPr>
              <w:t xml:space="preserve"> </w:t>
            </w:r>
            <w:r>
              <w:rPr>
                <w:rFonts w:ascii="Calibri" w:eastAsia="Calibri" w:hAnsi="Calibri"/>
              </w:rPr>
              <w:t>(</w:t>
            </w:r>
            <w:r w:rsidRPr="00F046F9">
              <w:rPr>
                <w:rFonts w:eastAsia="Calibri"/>
              </w:rPr>
              <w:t>Извършване на термални процедури в балнеологични и други възстановителни центрове</w:t>
            </w:r>
            <w:r>
              <w:rPr>
                <w:rFonts w:eastAsia="Calibri"/>
              </w:rPr>
              <w:t>)</w:t>
            </w:r>
            <w:r w:rsidRPr="00F4212D">
              <w:rPr>
                <w:rFonts w:eastAsia="Calibri"/>
              </w:rPr>
              <w:t>, Помощник-възпитател (Помощник-възпитател в отглеждането и възпитанието на деца),;</w:t>
            </w:r>
          </w:p>
          <w:p w14:paraId="19DB419E" w14:textId="77777777"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Осигуряване на заетост на </w:t>
            </w:r>
            <w:r>
              <w:rPr>
                <w:rFonts w:eastAsia="Calibri"/>
              </w:rPr>
              <w:t>56,6</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27DBF81E"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A1B7CCA" w14:textId="77777777" w:rsidR="000A69A5" w:rsidRPr="00DC6479" w:rsidRDefault="000A69A5" w:rsidP="00D85858">
            <w:pPr>
              <w:rPr>
                <w:rFonts w:eastAsia="Calibri"/>
                <w:b/>
                <w:bCs/>
                <w:color w:val="000000"/>
              </w:rPr>
            </w:pPr>
            <w:r w:rsidRPr="00DC6479">
              <w:rPr>
                <w:rFonts w:eastAsia="Calibri"/>
                <w:b/>
                <w:bCs/>
                <w:color w:val="000000"/>
              </w:rPr>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B8F10D9" w14:textId="24F4067C"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Обучени </w:t>
            </w:r>
            <w:r>
              <w:rPr>
                <w:rFonts w:eastAsia="Calibri"/>
              </w:rPr>
              <w:t>1</w:t>
            </w:r>
            <w:r w:rsidR="000452FB">
              <w:rPr>
                <w:rFonts w:eastAsia="Calibri"/>
              </w:rPr>
              <w:t> </w:t>
            </w:r>
            <w:r>
              <w:rPr>
                <w:rFonts w:eastAsia="Calibri"/>
              </w:rPr>
              <w:t>050</w:t>
            </w:r>
            <w:r w:rsidR="000452FB">
              <w:rPr>
                <w:rFonts w:eastAsia="Calibri"/>
              </w:rPr>
              <w:t xml:space="preserve"> </w:t>
            </w:r>
            <w:r w:rsidRPr="00DC6479">
              <w:rPr>
                <w:rFonts w:eastAsia="Calibri"/>
              </w:rPr>
              <w:t>безработни лица;</w:t>
            </w:r>
          </w:p>
          <w:p w14:paraId="1A8628E7" w14:textId="77777777"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Осигурена субсидирана заетост на </w:t>
            </w:r>
            <w:r>
              <w:rPr>
                <w:rFonts w:eastAsia="Calibri"/>
              </w:rPr>
              <w:t>10</w:t>
            </w:r>
            <w:r w:rsidRPr="00DC6479">
              <w:rPr>
                <w:rFonts w:eastAsia="Calibri"/>
              </w:rPr>
              <w:t xml:space="preserve"> лица за период от 3 месеца и несубсидирана заетост на </w:t>
            </w:r>
            <w:r>
              <w:rPr>
                <w:rFonts w:eastAsia="Calibri"/>
              </w:rPr>
              <w:t>582</w:t>
            </w:r>
            <w:r w:rsidRPr="00DC6479">
              <w:rPr>
                <w:rFonts w:eastAsia="Calibri"/>
              </w:rPr>
              <w:t xml:space="preserve"> лица за период от </w:t>
            </w:r>
            <w:r>
              <w:rPr>
                <w:rFonts w:eastAsia="Calibri"/>
              </w:rPr>
              <w:t xml:space="preserve">минимум </w:t>
            </w:r>
            <w:r w:rsidRPr="00DC6479">
              <w:rPr>
                <w:rFonts w:eastAsia="Calibri"/>
              </w:rPr>
              <w:t>3 месеца по професиите и специалностите, по които е организирано обучение.</w:t>
            </w:r>
          </w:p>
        </w:tc>
      </w:tr>
      <w:tr w:rsidR="000A69A5" w:rsidRPr="00DC6479" w14:paraId="12F78B27"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CCA5457" w14:textId="77777777" w:rsidR="000A69A5" w:rsidRPr="00DC6479" w:rsidRDefault="000A69A5" w:rsidP="00D85858">
            <w:pPr>
              <w:rPr>
                <w:rFonts w:eastAsia="Calibri"/>
                <w:b/>
                <w:bCs/>
                <w:color w:val="000000"/>
              </w:rPr>
            </w:pPr>
            <w:r w:rsidRPr="00DC6479">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39126559" w14:textId="4633CBE9" w:rsidR="000A69A5" w:rsidRPr="00DC6479" w:rsidRDefault="000A69A5" w:rsidP="000452FB">
            <w:pPr>
              <w:jc w:val="both"/>
              <w:rPr>
                <w:rFonts w:eastAsia="Calibri"/>
                <w:bCs/>
                <w:color w:val="000000"/>
              </w:rPr>
            </w:pPr>
            <w:r w:rsidRPr="00AB2CD8">
              <w:rPr>
                <w:rFonts w:eastAsia="Calibri"/>
              </w:rPr>
              <w:t>1</w:t>
            </w:r>
            <w:r w:rsidR="000452FB">
              <w:rPr>
                <w:rFonts w:eastAsia="Calibri"/>
              </w:rPr>
              <w:t> </w:t>
            </w:r>
            <w:r>
              <w:rPr>
                <w:rFonts w:eastAsia="Calibri"/>
              </w:rPr>
              <w:t>442</w:t>
            </w:r>
            <w:r w:rsidR="000452FB">
              <w:rPr>
                <w:rFonts w:eastAsia="Calibri"/>
              </w:rPr>
              <w:t> </w:t>
            </w:r>
            <w:r>
              <w:rPr>
                <w:rFonts w:eastAsia="Calibri"/>
              </w:rPr>
              <w:t>01</w:t>
            </w:r>
            <w:r w:rsidRPr="00AB2CD8">
              <w:rPr>
                <w:rFonts w:eastAsia="Calibri"/>
              </w:rPr>
              <w:t>0</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11C6D5B6"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14015A72"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745EE0C7"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DA21270"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0DAA202B" w14:textId="77777777" w:rsidR="000A69A5" w:rsidRPr="00DC6479" w:rsidRDefault="000A69A5" w:rsidP="00D85858">
            <w:pPr>
              <w:rPr>
                <w:rFonts w:eastAsia="Calibri"/>
                <w:bCs/>
                <w:color w:val="000000"/>
              </w:rPr>
            </w:pPr>
            <w:r>
              <w:rPr>
                <w:rFonts w:eastAsia="Calibri"/>
                <w:bCs/>
                <w:color w:val="000000"/>
              </w:rPr>
              <w:t>Конфедерация на независимите синдикати в България</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2A0BE0E"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7BA7EDE8" w14:textId="77777777" w:rsidR="000A69A5" w:rsidRPr="00DC6479" w:rsidRDefault="000A69A5" w:rsidP="00D85858">
            <w:pPr>
              <w:rPr>
                <w:rFonts w:eastAsia="Calibri"/>
                <w:bCs/>
                <w:color w:val="000000"/>
              </w:rPr>
            </w:pPr>
            <w:r w:rsidRPr="00054BCC">
              <w:rPr>
                <w:rFonts w:eastAsia="Calibri"/>
                <w:bCs/>
                <w:color w:val="000000"/>
              </w:rPr>
              <w:t xml:space="preserve">АЗ, работодатели, ЦПО към </w:t>
            </w:r>
            <w:r>
              <w:rPr>
                <w:rFonts w:eastAsia="Calibri"/>
                <w:bCs/>
                <w:color w:val="000000"/>
              </w:rPr>
              <w:t>КНСБ</w:t>
            </w:r>
          </w:p>
        </w:tc>
      </w:tr>
    </w:tbl>
    <w:p w14:paraId="5D76125E" w14:textId="77777777" w:rsidR="000A69A5" w:rsidRPr="00DC6479" w:rsidRDefault="000A69A5" w:rsidP="000A69A5">
      <w:pPr>
        <w:jc w:val="center"/>
        <w:rPr>
          <w:rFonts w:eastAsia="Calibri"/>
          <w:b/>
        </w:rPr>
      </w:pPr>
    </w:p>
    <w:p w14:paraId="15AB81C8" w14:textId="77777777" w:rsidR="000A69A5" w:rsidRPr="00DC6479" w:rsidRDefault="000A69A5" w:rsidP="000A69A5">
      <w:pPr>
        <w:jc w:val="center"/>
        <w:rPr>
          <w:rFonts w:eastAsia="Calibri"/>
          <w:b/>
        </w:rPr>
      </w:pPr>
      <w:r w:rsidRPr="00DC6479">
        <w:rPr>
          <w:rFonts w:eastAsia="Calibri"/>
          <w:b/>
        </w:rPr>
        <w:t>ПРОЕКТ „</w:t>
      </w:r>
      <w:r>
        <w:rPr>
          <w:rFonts w:eastAsia="Calibri"/>
          <w:b/>
        </w:rPr>
        <w:t>ХОРИЗОНТИ 9</w:t>
      </w:r>
      <w:r w:rsidRPr="00DC6479">
        <w:rPr>
          <w:rFonts w:eastAsia="Calibri"/>
          <w:b/>
        </w:rPr>
        <w:t>“</w:t>
      </w:r>
    </w:p>
    <w:p w14:paraId="6F9EA321" w14:textId="77777777" w:rsidR="000A69A5" w:rsidRPr="00DC6479" w:rsidRDefault="000A69A5" w:rsidP="000A69A5">
      <w:pPr>
        <w:rPr>
          <w:rFonts w:eastAsia="Calibri"/>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0A69A5" w:rsidRPr="00DC6479" w14:paraId="76E20F7E" w14:textId="77777777" w:rsidTr="00D85858">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3E52226" w14:textId="77777777" w:rsidR="000A69A5" w:rsidRPr="00DC6479" w:rsidRDefault="000A69A5" w:rsidP="00D85858">
            <w:pPr>
              <w:rPr>
                <w:rFonts w:eastAsia="Calibri"/>
                <w:b/>
                <w:bCs/>
                <w:color w:val="000000"/>
              </w:rPr>
            </w:pPr>
            <w:r w:rsidRPr="00DC6479">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785BDAB3" w14:textId="77777777" w:rsidR="000A69A5" w:rsidRPr="00DC6479" w:rsidRDefault="000A69A5" w:rsidP="00D85858">
            <w:pPr>
              <w:jc w:val="both"/>
              <w:rPr>
                <w:rFonts w:eastAsia="Calibri"/>
                <w:color w:val="000000"/>
              </w:rPr>
            </w:pPr>
            <w:r w:rsidRPr="00991838">
              <w:rPr>
                <w:rFonts w:eastAsia="Calibri"/>
                <w:color w:val="000000"/>
              </w:rPr>
              <w:t>Повишаване на квалификацията, намаляване на безработицата и осигуряване на достойни работни места и професионален хоризонт на лица от неравнопоставените групи на пазара на труда</w:t>
            </w:r>
          </w:p>
        </w:tc>
      </w:tr>
      <w:tr w:rsidR="000A69A5" w:rsidRPr="00DC6479" w14:paraId="052DF8AE"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9794863" w14:textId="77777777" w:rsidR="000A69A5" w:rsidRPr="00DC6479" w:rsidRDefault="000A69A5" w:rsidP="00D85858">
            <w:pPr>
              <w:rPr>
                <w:rFonts w:eastAsia="Calibri"/>
                <w:b/>
                <w:bCs/>
                <w:color w:val="000000"/>
              </w:rPr>
            </w:pPr>
            <w:r w:rsidRPr="00DC6479">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CDAE24C" w14:textId="77777777" w:rsidR="000A69A5" w:rsidRPr="00DC6479" w:rsidRDefault="000A69A5" w:rsidP="000A69A5">
            <w:pPr>
              <w:numPr>
                <w:ilvl w:val="0"/>
                <w:numId w:val="5"/>
              </w:numPr>
              <w:ind w:left="181" w:hanging="181"/>
              <w:contextualSpacing/>
              <w:jc w:val="both"/>
              <w:rPr>
                <w:rFonts w:eastAsia="Calibri"/>
                <w:bCs/>
                <w:color w:val="000000"/>
              </w:rPr>
            </w:pPr>
            <w:r w:rsidRPr="00DC6479">
              <w:rPr>
                <w:rFonts w:eastAsia="Calibri"/>
              </w:rPr>
              <w:t xml:space="preserve">Безработни лица с регистрация </w:t>
            </w:r>
            <w:r>
              <w:rPr>
                <w:rFonts w:eastAsia="Calibri"/>
              </w:rPr>
              <w:t>над</w:t>
            </w:r>
            <w:r w:rsidRPr="00DC6479">
              <w:rPr>
                <w:rFonts w:eastAsia="Calibri"/>
              </w:rPr>
              <w:t xml:space="preserve"> 6 месеца;</w:t>
            </w:r>
          </w:p>
          <w:p w14:paraId="14283968" w14:textId="77777777" w:rsidR="000A69A5" w:rsidRPr="00DC6479" w:rsidRDefault="000A69A5" w:rsidP="000A69A5">
            <w:pPr>
              <w:numPr>
                <w:ilvl w:val="0"/>
                <w:numId w:val="5"/>
              </w:numPr>
              <w:ind w:left="181" w:hanging="181"/>
              <w:contextualSpacing/>
              <w:jc w:val="both"/>
              <w:rPr>
                <w:rFonts w:eastAsia="Calibri"/>
                <w:bCs/>
                <w:color w:val="000000"/>
              </w:rPr>
            </w:pPr>
            <w:r>
              <w:rPr>
                <w:rFonts w:eastAsia="Calibri"/>
              </w:rPr>
              <w:t>Безработни младежи до 29 г. (вкл.), които не работят и не учат</w:t>
            </w:r>
            <w:r w:rsidRPr="00DC6479">
              <w:rPr>
                <w:rFonts w:eastAsia="Calibri"/>
              </w:rPr>
              <w:t>;</w:t>
            </w:r>
          </w:p>
          <w:p w14:paraId="662EFC4F"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 xml:space="preserve">Безработни младежи до 29 г. (вкл.) </w:t>
            </w:r>
            <w:r w:rsidRPr="00B75D10">
              <w:rPr>
                <w:rFonts w:eastAsia="Calibri"/>
              </w:rPr>
              <w:t>без трудов стаж по придобита специалност</w:t>
            </w:r>
            <w:r>
              <w:rPr>
                <w:rFonts w:eastAsia="Calibri"/>
              </w:rPr>
              <w:t>;</w:t>
            </w:r>
          </w:p>
          <w:p w14:paraId="33923F03" w14:textId="77777777" w:rsidR="000A69A5" w:rsidRPr="00E442D7" w:rsidRDefault="000A69A5" w:rsidP="000A69A5">
            <w:pPr>
              <w:numPr>
                <w:ilvl w:val="0"/>
                <w:numId w:val="5"/>
              </w:numPr>
              <w:ind w:left="181" w:hanging="181"/>
              <w:contextualSpacing/>
              <w:jc w:val="both"/>
              <w:rPr>
                <w:rFonts w:eastAsia="Calibri"/>
                <w:bCs/>
                <w:color w:val="000000"/>
              </w:rPr>
            </w:pPr>
            <w:r w:rsidRPr="00DC6479">
              <w:rPr>
                <w:rFonts w:eastAsia="Calibri"/>
              </w:rPr>
              <w:t>Безработни лица над 5</w:t>
            </w:r>
            <w:r>
              <w:rPr>
                <w:rFonts w:eastAsia="Calibri"/>
              </w:rPr>
              <w:t>5</w:t>
            </w:r>
            <w:r w:rsidRPr="00DC6479">
              <w:rPr>
                <w:rFonts w:eastAsia="Calibri"/>
              </w:rPr>
              <w:t>-годишна възраст</w:t>
            </w:r>
            <w:r w:rsidRPr="00DC6479">
              <w:rPr>
                <w:rFonts w:eastAsia="Calibri"/>
                <w:lang w:val="ru-RU"/>
              </w:rPr>
              <w:t>;</w:t>
            </w:r>
          </w:p>
          <w:p w14:paraId="0C88278A"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лица с основно</w:t>
            </w:r>
            <w:r>
              <w:rPr>
                <w:rFonts w:eastAsia="Calibri"/>
              </w:rPr>
              <w:t xml:space="preserve"> и по-ниско образование;</w:t>
            </w:r>
          </w:p>
          <w:p w14:paraId="5E619D9E"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езработни без професионална квалификация</w:t>
            </w:r>
            <w:r>
              <w:rPr>
                <w:rFonts w:eastAsia="Calibri"/>
              </w:rPr>
              <w:t>;</w:t>
            </w:r>
          </w:p>
          <w:p w14:paraId="61E890FC" w14:textId="77777777" w:rsidR="000A69A5" w:rsidRPr="00B75D10" w:rsidRDefault="000A69A5" w:rsidP="000A69A5">
            <w:pPr>
              <w:numPr>
                <w:ilvl w:val="0"/>
                <w:numId w:val="5"/>
              </w:numPr>
              <w:ind w:left="181" w:hanging="181"/>
              <w:contextualSpacing/>
              <w:jc w:val="both"/>
              <w:rPr>
                <w:rFonts w:eastAsia="Calibri"/>
                <w:bCs/>
                <w:color w:val="000000"/>
              </w:rPr>
            </w:pPr>
            <w:r>
              <w:rPr>
                <w:rFonts w:eastAsia="Calibri"/>
              </w:rPr>
              <w:t>Б</w:t>
            </w:r>
            <w:r w:rsidRPr="00B75D10">
              <w:rPr>
                <w:rFonts w:eastAsia="Calibri"/>
              </w:rPr>
              <w:t>езр</w:t>
            </w:r>
            <w:r>
              <w:rPr>
                <w:rFonts w:eastAsia="Calibri"/>
              </w:rPr>
              <w:t>аботни лица с трайни увреждания;</w:t>
            </w:r>
          </w:p>
          <w:p w14:paraId="320F048A" w14:textId="77777777" w:rsidR="000A69A5" w:rsidRPr="001A298E" w:rsidRDefault="000A69A5" w:rsidP="000A69A5">
            <w:pPr>
              <w:numPr>
                <w:ilvl w:val="0"/>
                <w:numId w:val="5"/>
              </w:numPr>
              <w:ind w:left="181" w:hanging="181"/>
              <w:contextualSpacing/>
              <w:jc w:val="both"/>
              <w:rPr>
                <w:rFonts w:eastAsia="Calibri"/>
                <w:bCs/>
                <w:color w:val="000000"/>
              </w:rPr>
            </w:pPr>
            <w:r>
              <w:rPr>
                <w:rFonts w:eastAsia="Calibri"/>
                <w:lang w:val="ru-RU"/>
              </w:rPr>
              <w:t>Лица, ползващи се от временна закрила, с регистрация в бюрата по труда</w:t>
            </w:r>
            <w:r w:rsidRPr="001A298E">
              <w:rPr>
                <w:rFonts w:eastAsia="Calibri"/>
              </w:rPr>
              <w:t>.</w:t>
            </w:r>
          </w:p>
        </w:tc>
      </w:tr>
      <w:tr w:rsidR="000A69A5" w:rsidRPr="00DC6479" w14:paraId="78A396A3"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FA9D6D2" w14:textId="77777777" w:rsidR="000A69A5" w:rsidRPr="00DC6479" w:rsidRDefault="000A69A5" w:rsidP="00D85858">
            <w:pPr>
              <w:rPr>
                <w:rFonts w:eastAsia="Calibri"/>
                <w:b/>
                <w:bCs/>
                <w:color w:val="000000"/>
              </w:rPr>
            </w:pPr>
            <w:r w:rsidRPr="00DC6479">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41A30530" w14:textId="77777777" w:rsidR="000A69A5" w:rsidRDefault="000A69A5" w:rsidP="000A69A5">
            <w:pPr>
              <w:numPr>
                <w:ilvl w:val="0"/>
                <w:numId w:val="6"/>
              </w:numPr>
              <w:ind w:left="241" w:hanging="241"/>
              <w:contextualSpacing/>
              <w:jc w:val="both"/>
              <w:rPr>
                <w:rFonts w:eastAsia="Calibri"/>
              </w:rPr>
            </w:pPr>
            <w:r w:rsidRPr="00DC6479">
              <w:rPr>
                <w:rFonts w:eastAsia="Calibri"/>
              </w:rPr>
              <w:t>Обучение по ключов</w:t>
            </w:r>
            <w:r>
              <w:rPr>
                <w:rFonts w:eastAsia="Calibri"/>
              </w:rPr>
              <w:t>а</w:t>
            </w:r>
            <w:r w:rsidRPr="00DC6479">
              <w:rPr>
                <w:rFonts w:eastAsia="Calibri"/>
              </w:rPr>
              <w:t xml:space="preserve"> компетентност </w:t>
            </w:r>
            <w:r w:rsidRPr="007F413B">
              <w:rPr>
                <w:rFonts w:eastAsia="Calibri"/>
              </w:rPr>
              <w:t>„Личностна компетентност, социална компетентност и компетентност за придобиване на умения за учене” на тем</w:t>
            </w:r>
            <w:r>
              <w:rPr>
                <w:rFonts w:eastAsia="Calibri"/>
              </w:rPr>
              <w:t>а</w:t>
            </w:r>
            <w:r w:rsidRPr="007F413B">
              <w:rPr>
                <w:rFonts w:eastAsia="Calibri"/>
              </w:rPr>
              <w:t xml:space="preserve"> „Умения за конкурентно включване на пазара на труда“ за 920 лица с продължителност 30 учебни часа</w:t>
            </w:r>
            <w:r w:rsidRPr="00DC6479">
              <w:rPr>
                <w:rFonts w:eastAsia="Calibri"/>
              </w:rPr>
              <w:t>;</w:t>
            </w:r>
          </w:p>
          <w:p w14:paraId="260AE68B" w14:textId="2629FC38" w:rsidR="000A69A5" w:rsidRPr="00DC6479" w:rsidRDefault="000A69A5" w:rsidP="000A69A5">
            <w:pPr>
              <w:numPr>
                <w:ilvl w:val="0"/>
                <w:numId w:val="6"/>
              </w:numPr>
              <w:ind w:left="241" w:hanging="241"/>
              <w:contextualSpacing/>
              <w:jc w:val="both"/>
              <w:rPr>
                <w:rFonts w:eastAsia="Calibri"/>
              </w:rPr>
            </w:pPr>
            <w:r w:rsidRPr="00DC6479">
              <w:rPr>
                <w:rFonts w:eastAsia="Calibri"/>
              </w:rPr>
              <w:lastRenderedPageBreak/>
              <w:t xml:space="preserve">Обучение на </w:t>
            </w:r>
            <w:r>
              <w:rPr>
                <w:rFonts w:eastAsia="Calibri"/>
              </w:rPr>
              <w:t>920</w:t>
            </w:r>
            <w:r w:rsidRPr="00DC6479">
              <w:rPr>
                <w:rFonts w:eastAsia="Calibri"/>
              </w:rPr>
              <w:t xml:space="preserve"> лица по част от професия или за придобиване на</w:t>
            </w:r>
            <w:r>
              <w:rPr>
                <w:rFonts w:eastAsia="Calibri"/>
              </w:rPr>
              <w:t xml:space="preserve"> първа</w:t>
            </w:r>
            <w:r w:rsidRPr="00DC6479">
              <w:rPr>
                <w:rFonts w:eastAsia="Calibri"/>
              </w:rPr>
              <w:t xml:space="preserve"> степен на професионална квалификация </w:t>
            </w:r>
            <w:r w:rsidRPr="007F413B">
              <w:rPr>
                <w:rFonts w:eastAsia="Calibri"/>
              </w:rPr>
              <w:t>с продължителност на обучението 300 учебни часа по професии и специалности</w:t>
            </w:r>
            <w:r>
              <w:rPr>
                <w:rFonts w:eastAsia="Calibri"/>
              </w:rPr>
              <w:t>:</w:t>
            </w:r>
            <w:r w:rsidRPr="00AB2CD8">
              <w:rPr>
                <w:rFonts w:eastAsia="Calibri"/>
              </w:rPr>
              <w:t xml:space="preserve"> Помощник в строителството</w:t>
            </w:r>
            <w:r>
              <w:rPr>
                <w:rFonts w:eastAsia="Calibri"/>
              </w:rPr>
              <w:t xml:space="preserve"> (</w:t>
            </w:r>
            <w:r w:rsidRPr="00AB2CD8">
              <w:rPr>
                <w:rFonts w:eastAsia="Calibri"/>
              </w:rPr>
              <w:t>Основни и довършителни работи</w:t>
            </w:r>
            <w:r>
              <w:rPr>
                <w:rFonts w:eastAsia="Calibri"/>
              </w:rPr>
              <w:t xml:space="preserve">), </w:t>
            </w:r>
            <w:r w:rsidRPr="007E733F">
              <w:rPr>
                <w:rFonts w:eastAsia="Calibri"/>
              </w:rPr>
              <w:t>Сътрудник в бизнес услуги</w:t>
            </w:r>
            <w:r>
              <w:rPr>
                <w:rFonts w:eastAsia="Calibri"/>
              </w:rPr>
              <w:t xml:space="preserve"> (</w:t>
            </w:r>
            <w:r w:rsidRPr="007E733F">
              <w:rPr>
                <w:rFonts w:eastAsia="Calibri"/>
              </w:rPr>
              <w:t>Бизнес услуги</w:t>
            </w:r>
            <w:r>
              <w:rPr>
                <w:rFonts w:eastAsia="Calibri"/>
              </w:rPr>
              <w:t xml:space="preserve">), </w:t>
            </w:r>
            <w:r w:rsidRPr="007E733F">
              <w:rPr>
                <w:rFonts w:eastAsia="Calibri"/>
              </w:rPr>
              <w:t xml:space="preserve">Сътрудник в </w:t>
            </w:r>
            <w:r>
              <w:rPr>
                <w:rFonts w:eastAsia="Calibri"/>
              </w:rPr>
              <w:t xml:space="preserve">малък и среден </w:t>
            </w:r>
            <w:r w:rsidRPr="007E733F">
              <w:rPr>
                <w:rFonts w:eastAsia="Calibri"/>
              </w:rPr>
              <w:t xml:space="preserve">бизнес </w:t>
            </w:r>
            <w:r>
              <w:rPr>
                <w:rFonts w:eastAsia="Calibri"/>
              </w:rPr>
              <w:t>(Малък и среден б</w:t>
            </w:r>
            <w:r w:rsidRPr="007E733F">
              <w:rPr>
                <w:rFonts w:eastAsia="Calibri"/>
              </w:rPr>
              <w:t>изнес</w:t>
            </w:r>
            <w:r>
              <w:rPr>
                <w:rFonts w:eastAsia="Calibri"/>
              </w:rPr>
              <w:t xml:space="preserve">), </w:t>
            </w:r>
            <w:r w:rsidRPr="00AB2CD8">
              <w:rPr>
                <w:rFonts w:eastAsia="Calibri"/>
              </w:rPr>
              <w:t>Шивач</w:t>
            </w:r>
            <w:r>
              <w:rPr>
                <w:rFonts w:eastAsia="Calibri"/>
              </w:rPr>
              <w:t xml:space="preserve"> (</w:t>
            </w:r>
            <w:r w:rsidRPr="00AB2CD8">
              <w:rPr>
                <w:rFonts w:eastAsia="Calibri"/>
              </w:rPr>
              <w:t>Шивачество</w:t>
            </w:r>
            <w:r>
              <w:rPr>
                <w:rFonts w:eastAsia="Calibri"/>
              </w:rPr>
              <w:t xml:space="preserve">), </w:t>
            </w:r>
            <w:r w:rsidRPr="00AB2CD8">
              <w:rPr>
                <w:rFonts w:eastAsia="Calibri"/>
              </w:rPr>
              <w:t>Финанс</w:t>
            </w:r>
            <w:r>
              <w:rPr>
                <w:rFonts w:eastAsia="Calibri"/>
              </w:rPr>
              <w:t xml:space="preserve">ов отчетник (Финансова отчетност), </w:t>
            </w:r>
            <w:r w:rsidRPr="00C45167">
              <w:rPr>
                <w:rFonts w:eastAsia="Calibri"/>
              </w:rPr>
              <w:t>Работник в заведенията за хранене и развлечения</w:t>
            </w:r>
            <w:r>
              <w:rPr>
                <w:rFonts w:eastAsia="Calibri"/>
              </w:rPr>
              <w:t xml:space="preserve"> (</w:t>
            </w:r>
            <w:r w:rsidRPr="00C45167">
              <w:rPr>
                <w:rFonts w:eastAsia="Calibri"/>
              </w:rPr>
              <w:t xml:space="preserve">Работник в </w:t>
            </w:r>
            <w:r>
              <w:rPr>
                <w:rFonts w:eastAsia="Calibri"/>
              </w:rPr>
              <w:t>производството</w:t>
            </w:r>
            <w:r w:rsidRPr="00C45167">
              <w:rPr>
                <w:rFonts w:eastAsia="Calibri"/>
              </w:rPr>
              <w:t xml:space="preserve"> на </w:t>
            </w:r>
            <w:r>
              <w:rPr>
                <w:rFonts w:eastAsia="Calibri"/>
              </w:rPr>
              <w:t xml:space="preserve">кулинарни изделия в </w:t>
            </w:r>
            <w:r w:rsidRPr="00C45167">
              <w:rPr>
                <w:rFonts w:eastAsia="Calibri"/>
              </w:rPr>
              <w:t>заведения</w:t>
            </w:r>
            <w:r>
              <w:rPr>
                <w:rFonts w:eastAsia="Calibri"/>
              </w:rPr>
              <w:t>та</w:t>
            </w:r>
            <w:r w:rsidRPr="00C45167">
              <w:rPr>
                <w:rFonts w:eastAsia="Calibri"/>
              </w:rPr>
              <w:t xml:space="preserve"> за хранене и развлечения</w:t>
            </w:r>
            <w:r>
              <w:rPr>
                <w:rFonts w:eastAsia="Calibri"/>
              </w:rPr>
              <w:t xml:space="preserve"> и </w:t>
            </w:r>
            <w:r w:rsidRPr="00AF78EA">
              <w:rPr>
                <w:rFonts w:eastAsia="Calibri"/>
              </w:rPr>
              <w:t>Работник в обслужване на заведения за хранене и развлечения),</w:t>
            </w:r>
            <w:r w:rsidRPr="00AF78EA">
              <w:t xml:space="preserve"> Касиер (Касиер), </w:t>
            </w:r>
            <w:r w:rsidRPr="00AB2CD8">
              <w:rPr>
                <w:rFonts w:eastAsia="Calibri"/>
              </w:rPr>
              <w:t>Оператор на компютър</w:t>
            </w:r>
            <w:r>
              <w:rPr>
                <w:rFonts w:eastAsia="Calibri"/>
              </w:rPr>
              <w:t xml:space="preserve"> (</w:t>
            </w:r>
            <w:r w:rsidRPr="00AB2CD8">
              <w:rPr>
                <w:rFonts w:eastAsia="Calibri"/>
              </w:rPr>
              <w:t>Текстообработване</w:t>
            </w:r>
            <w:r>
              <w:rPr>
                <w:rFonts w:eastAsia="Calibri"/>
              </w:rPr>
              <w:t xml:space="preserve">), Помощник пътен строител (Пътища, магистрали и съоръжения), </w:t>
            </w:r>
            <w:r w:rsidRPr="00AF78EA">
              <w:rPr>
                <w:rFonts w:eastAsia="Calibri"/>
              </w:rPr>
              <w:t>Сервитьор-барман</w:t>
            </w:r>
            <w:r>
              <w:rPr>
                <w:rFonts w:eastAsia="Calibri"/>
              </w:rPr>
              <w:t xml:space="preserve"> (</w:t>
            </w:r>
            <w:r w:rsidRPr="00AF78EA">
              <w:rPr>
                <w:rFonts w:eastAsia="Calibri"/>
              </w:rPr>
              <w:t>Обслужване на заведения в общественото хранене</w:t>
            </w:r>
            <w:r>
              <w:rPr>
                <w:rFonts w:eastAsia="Calibri"/>
              </w:rPr>
              <w:t>),</w:t>
            </w:r>
            <w:r w:rsidRPr="00AF78EA">
              <w:rPr>
                <w:rFonts w:eastAsia="Calibri"/>
              </w:rPr>
              <w:t xml:space="preserve"> Работник в растениевъдството</w:t>
            </w:r>
            <w:r>
              <w:rPr>
                <w:rFonts w:eastAsia="Calibri"/>
              </w:rPr>
              <w:t xml:space="preserve"> (</w:t>
            </w:r>
            <w:r w:rsidRPr="00AF78EA">
              <w:rPr>
                <w:rFonts w:eastAsia="Calibri"/>
              </w:rPr>
              <w:t>Трайни насаждения</w:t>
            </w:r>
            <w:r>
              <w:rPr>
                <w:rFonts w:eastAsia="Calibri"/>
              </w:rPr>
              <w:t>), Строител (Бояджийски работи), Камериер (Хотелиерство), Социален асистент (Подпомагане на възрастни)</w:t>
            </w:r>
            <w:r w:rsidRPr="00DC6479">
              <w:rPr>
                <w:rFonts w:eastAsia="Calibri"/>
              </w:rPr>
              <w:t>;</w:t>
            </w:r>
          </w:p>
          <w:p w14:paraId="0B3B2FC0" w14:textId="77777777"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Осигуряване на заетост на </w:t>
            </w:r>
            <w:r>
              <w:rPr>
                <w:rFonts w:eastAsia="Calibri"/>
              </w:rPr>
              <w:t>40,9</w:t>
            </w:r>
            <w:r w:rsidRPr="00DC6479">
              <w:rPr>
                <w:rFonts w:eastAsia="Calibri"/>
              </w:rPr>
              <w:t>% от включените в обучение лица по професиите и специалностите, по които е организирано обучение, за период от 3 месеца.</w:t>
            </w:r>
          </w:p>
        </w:tc>
      </w:tr>
      <w:tr w:rsidR="000A69A5" w:rsidRPr="00DC6479" w14:paraId="07207A3C"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6D6ECC4" w14:textId="77777777" w:rsidR="000A69A5" w:rsidRPr="00DC6479" w:rsidRDefault="000A69A5" w:rsidP="00D85858">
            <w:pPr>
              <w:rPr>
                <w:rFonts w:eastAsia="Calibri"/>
                <w:b/>
                <w:bCs/>
                <w:color w:val="000000"/>
              </w:rPr>
            </w:pPr>
            <w:r w:rsidRPr="00DC6479">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6E45F74A" w14:textId="77777777"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Обучени </w:t>
            </w:r>
            <w:r>
              <w:rPr>
                <w:rFonts w:eastAsia="Calibri"/>
              </w:rPr>
              <w:t>920</w:t>
            </w:r>
            <w:r w:rsidRPr="00DC6479">
              <w:rPr>
                <w:rFonts w:eastAsia="Calibri"/>
              </w:rPr>
              <w:t xml:space="preserve"> безработни лица;</w:t>
            </w:r>
          </w:p>
          <w:p w14:paraId="0D2CB4CB" w14:textId="77777777" w:rsidR="000A69A5" w:rsidRPr="00DC6479" w:rsidRDefault="000A69A5" w:rsidP="000A69A5">
            <w:pPr>
              <w:numPr>
                <w:ilvl w:val="0"/>
                <w:numId w:val="5"/>
              </w:numPr>
              <w:ind w:left="183" w:hanging="183"/>
              <w:contextualSpacing/>
              <w:jc w:val="both"/>
              <w:rPr>
                <w:rFonts w:eastAsia="Calibri"/>
              </w:rPr>
            </w:pPr>
            <w:r w:rsidRPr="00DC6479">
              <w:rPr>
                <w:rFonts w:eastAsia="Calibri"/>
              </w:rPr>
              <w:t xml:space="preserve">Осигурена субсидирана заетост на </w:t>
            </w:r>
            <w:r>
              <w:rPr>
                <w:rFonts w:eastAsia="Calibri"/>
              </w:rPr>
              <w:t>18</w:t>
            </w:r>
            <w:r w:rsidRPr="00DC6479">
              <w:rPr>
                <w:rFonts w:eastAsia="Calibri"/>
              </w:rPr>
              <w:t xml:space="preserve"> лица за период от 3 месеца и несубсидирана заетост на 3</w:t>
            </w:r>
            <w:r>
              <w:rPr>
                <w:rFonts w:eastAsia="Calibri"/>
              </w:rPr>
              <w:t>58</w:t>
            </w:r>
            <w:r w:rsidRPr="00DC6479">
              <w:rPr>
                <w:rFonts w:eastAsia="Calibri"/>
              </w:rPr>
              <w:t xml:space="preserve"> лица за период от </w:t>
            </w:r>
            <w:r>
              <w:rPr>
                <w:rFonts w:eastAsia="Calibri"/>
              </w:rPr>
              <w:t xml:space="preserve">минимум </w:t>
            </w:r>
            <w:r w:rsidRPr="00DC6479">
              <w:rPr>
                <w:rFonts w:eastAsia="Calibri"/>
              </w:rPr>
              <w:t>3 месеца по професиите и специалностите, по които е организирано обучение.</w:t>
            </w:r>
          </w:p>
        </w:tc>
      </w:tr>
      <w:tr w:rsidR="000A69A5" w:rsidRPr="00DC6479" w14:paraId="10A1F001"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3FE02E7" w14:textId="77777777" w:rsidR="000A69A5" w:rsidRPr="00DC6479" w:rsidRDefault="000A69A5" w:rsidP="00D85858">
            <w:pPr>
              <w:rPr>
                <w:rFonts w:eastAsia="Calibri"/>
                <w:b/>
                <w:bCs/>
                <w:color w:val="000000"/>
              </w:rPr>
            </w:pPr>
            <w:r w:rsidRPr="00DC6479">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42C206C0" w14:textId="45E539FC" w:rsidR="000A69A5" w:rsidRPr="00DC6479" w:rsidRDefault="000A69A5" w:rsidP="000452FB">
            <w:pPr>
              <w:jc w:val="both"/>
              <w:rPr>
                <w:rFonts w:eastAsia="Calibri"/>
                <w:bCs/>
                <w:color w:val="000000"/>
              </w:rPr>
            </w:pPr>
            <w:r w:rsidRPr="00AB2CD8">
              <w:rPr>
                <w:rFonts w:eastAsia="Calibri"/>
              </w:rPr>
              <w:t>1</w:t>
            </w:r>
            <w:r w:rsidR="000452FB">
              <w:rPr>
                <w:rFonts w:eastAsia="Calibri"/>
              </w:rPr>
              <w:t> </w:t>
            </w:r>
            <w:r>
              <w:rPr>
                <w:rFonts w:eastAsia="Calibri"/>
              </w:rPr>
              <w:t>439</w:t>
            </w:r>
            <w:r w:rsidR="000452FB">
              <w:rPr>
                <w:rFonts w:eastAsia="Calibri"/>
              </w:rPr>
              <w:t> </w:t>
            </w:r>
            <w:r>
              <w:rPr>
                <w:rFonts w:eastAsia="Calibri"/>
              </w:rPr>
              <w:t>3</w:t>
            </w:r>
            <w:r w:rsidRPr="00AB2CD8">
              <w:rPr>
                <w:rFonts w:eastAsia="Calibri"/>
              </w:rPr>
              <w:t>80</w:t>
            </w:r>
            <w:r w:rsidR="000452FB">
              <w:rPr>
                <w:rFonts w:eastAsia="Calibri"/>
              </w:rPr>
              <w:t xml:space="preserve"> </w:t>
            </w:r>
            <w:r w:rsidRPr="00DC6479">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2889BB62" w14:textId="77777777" w:rsidR="000A69A5" w:rsidRPr="00DC6479" w:rsidRDefault="000A69A5" w:rsidP="00D85858">
            <w:pPr>
              <w:rPr>
                <w:rFonts w:eastAsia="Calibri"/>
                <w:b/>
                <w:bCs/>
                <w:color w:val="000000"/>
              </w:rPr>
            </w:pPr>
            <w:r w:rsidRPr="00DC6479">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46E66AF4" w14:textId="77777777" w:rsidR="000A69A5" w:rsidRPr="00DC6479" w:rsidRDefault="000A69A5" w:rsidP="00D85858">
            <w:pPr>
              <w:rPr>
                <w:rFonts w:eastAsia="Calibri"/>
                <w:bCs/>
                <w:color w:val="000000"/>
              </w:rPr>
            </w:pPr>
            <w:r w:rsidRPr="00DC6479">
              <w:rPr>
                <w:rFonts w:eastAsia="Calibri"/>
                <w:bCs/>
                <w:color w:val="000000"/>
              </w:rPr>
              <w:t>Държавен бюджет</w:t>
            </w:r>
          </w:p>
        </w:tc>
      </w:tr>
      <w:tr w:rsidR="000A69A5" w:rsidRPr="00DC6479" w14:paraId="6E4E7FA0" w14:textId="77777777" w:rsidTr="00D85858">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F811647" w14:textId="77777777" w:rsidR="000A69A5" w:rsidRPr="00DC6479" w:rsidRDefault="000A69A5" w:rsidP="00D85858">
            <w:pPr>
              <w:rPr>
                <w:rFonts w:eastAsia="Calibri"/>
                <w:b/>
                <w:bCs/>
                <w:color w:val="000000"/>
              </w:rPr>
            </w:pPr>
            <w:r w:rsidRPr="00DC6479">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06407950" w14:textId="77777777" w:rsidR="000A69A5" w:rsidRPr="00DC6479" w:rsidRDefault="000A69A5" w:rsidP="00D85858">
            <w:pPr>
              <w:rPr>
                <w:rFonts w:eastAsia="Calibri"/>
                <w:bCs/>
                <w:color w:val="000000"/>
              </w:rPr>
            </w:pPr>
            <w:r>
              <w:rPr>
                <w:rFonts w:eastAsia="Calibri"/>
                <w:bCs/>
                <w:color w:val="000000"/>
              </w:rPr>
              <w:t>Конфедерация на труда „Подкрепа“</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27AAB88" w14:textId="77777777" w:rsidR="000A69A5" w:rsidRPr="00DC6479" w:rsidRDefault="000A69A5" w:rsidP="00D85858">
            <w:pPr>
              <w:rPr>
                <w:rFonts w:eastAsia="Calibri"/>
                <w:b/>
                <w:bCs/>
                <w:color w:val="000000"/>
              </w:rPr>
            </w:pPr>
            <w:r w:rsidRPr="00DC6479">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67136675" w14:textId="77777777" w:rsidR="000A69A5" w:rsidRPr="00DC6479" w:rsidRDefault="000A69A5" w:rsidP="00D85858">
            <w:pPr>
              <w:rPr>
                <w:rFonts w:eastAsia="Calibri"/>
                <w:bCs/>
                <w:color w:val="000000"/>
              </w:rPr>
            </w:pPr>
            <w:r w:rsidRPr="00054BCC">
              <w:rPr>
                <w:rFonts w:eastAsia="Calibri"/>
                <w:bCs/>
                <w:color w:val="000000"/>
              </w:rPr>
              <w:t xml:space="preserve">АЗ, работодатели, ЦПО към КТ </w:t>
            </w:r>
            <w:r w:rsidRPr="005F3B80">
              <w:rPr>
                <w:rFonts w:eastAsia="Calibri"/>
                <w:bCs/>
                <w:color w:val="000000"/>
              </w:rPr>
              <w:t xml:space="preserve">„Подкрепа“, ЦПО към Сдружение „Строителен квалификационен център“, ЦПО към „Регионален център за професионална квалификация“ ООД, ЦПО към „Професионален център за обучение Донка Маринова“ ООД, ЦПО към </w:t>
            </w:r>
            <w:r>
              <w:rPr>
                <w:rFonts w:eastAsia="Calibri"/>
                <w:bCs/>
                <w:color w:val="000000"/>
              </w:rPr>
              <w:t>„</w:t>
            </w:r>
            <w:r w:rsidRPr="005F3B80">
              <w:rPr>
                <w:rFonts w:eastAsia="Calibri"/>
                <w:bCs/>
                <w:color w:val="000000"/>
              </w:rPr>
              <w:t xml:space="preserve">Център за професионално обучение </w:t>
            </w:r>
            <w:r>
              <w:rPr>
                <w:rFonts w:eastAsia="Calibri"/>
                <w:bCs/>
                <w:color w:val="000000"/>
              </w:rPr>
              <w:t>„</w:t>
            </w:r>
            <w:r w:rsidRPr="005F3B80">
              <w:rPr>
                <w:rFonts w:eastAsia="Calibri"/>
                <w:bCs/>
                <w:color w:val="000000"/>
              </w:rPr>
              <w:t>Подкрепа</w:t>
            </w:r>
            <w:r>
              <w:rPr>
                <w:rFonts w:eastAsia="Calibri"/>
                <w:bCs/>
                <w:color w:val="000000"/>
              </w:rPr>
              <w:t>“</w:t>
            </w:r>
            <w:r w:rsidRPr="005F3B80">
              <w:rPr>
                <w:rFonts w:eastAsia="Calibri"/>
                <w:bCs/>
                <w:color w:val="000000"/>
              </w:rPr>
              <w:t xml:space="preserve"> ЕООД</w:t>
            </w:r>
            <w:r>
              <w:rPr>
                <w:rFonts w:eastAsia="Calibri"/>
                <w:bCs/>
                <w:color w:val="000000"/>
              </w:rPr>
              <w:t xml:space="preserve">, </w:t>
            </w:r>
            <w:r w:rsidRPr="005F3B80">
              <w:rPr>
                <w:rFonts w:eastAsia="Calibri"/>
                <w:bCs/>
                <w:color w:val="000000"/>
              </w:rPr>
              <w:t xml:space="preserve">ЦПО към </w:t>
            </w:r>
            <w:r>
              <w:rPr>
                <w:rFonts w:eastAsia="Calibri"/>
                <w:bCs/>
                <w:color w:val="000000"/>
              </w:rPr>
              <w:t xml:space="preserve">Национална федерация </w:t>
            </w:r>
            <w:r w:rsidRPr="005F3B80">
              <w:rPr>
                <w:rFonts w:eastAsia="Calibri"/>
                <w:bCs/>
                <w:color w:val="000000"/>
              </w:rPr>
              <w:t>„</w:t>
            </w:r>
            <w:r>
              <w:rPr>
                <w:rFonts w:eastAsia="Calibri"/>
                <w:bCs/>
                <w:color w:val="000000"/>
              </w:rPr>
              <w:t>Техническа индустрия, наука, информатика“</w:t>
            </w:r>
            <w:r w:rsidRPr="005F3B80">
              <w:rPr>
                <w:rFonts w:eastAsia="Calibri"/>
                <w:bCs/>
                <w:color w:val="000000"/>
              </w:rPr>
              <w:t>, ЦПО към „Стил-Алтънджиян“ ЕООД, ЦПО към „Център за обучение Интерсистем“ ООД</w:t>
            </w:r>
          </w:p>
        </w:tc>
      </w:tr>
    </w:tbl>
    <w:p w14:paraId="54831742" w14:textId="127E23B5" w:rsidR="000A69A5" w:rsidRDefault="000A69A5" w:rsidP="000A69A5"/>
    <w:p w14:paraId="3D5E43F1" w14:textId="429649FC" w:rsidR="00BE645C" w:rsidRPr="00BE645C" w:rsidRDefault="00BE645C" w:rsidP="00BE645C">
      <w:pPr>
        <w:jc w:val="center"/>
        <w:rPr>
          <w:rFonts w:eastAsia="Calibri"/>
          <w:b/>
        </w:rPr>
      </w:pPr>
      <w:r w:rsidRPr="00BE645C">
        <w:rPr>
          <w:rFonts w:eastAsia="Calibri"/>
          <w:b/>
        </w:rPr>
        <w:t>ПРОЕКТ „УСТРЕМЕНИ НАПРЕД“</w:t>
      </w:r>
      <w:r>
        <w:rPr>
          <w:rFonts w:eastAsia="Calibri"/>
          <w:b/>
        </w:rPr>
        <w:t xml:space="preserve"> (2023 г.)</w:t>
      </w:r>
    </w:p>
    <w:p w14:paraId="64615176" w14:textId="77777777" w:rsidR="00BE645C" w:rsidRPr="00BE645C" w:rsidRDefault="00BE645C" w:rsidP="00BE645C">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24F6BBDE"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47EFEB4"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6FDE2E9" w14:textId="77777777" w:rsidR="00BE645C" w:rsidRPr="00BE645C" w:rsidRDefault="00BE645C" w:rsidP="00BE645C">
            <w:pPr>
              <w:jc w:val="both"/>
              <w:rPr>
                <w:rFonts w:eastAsia="Calibri"/>
                <w:color w:val="000000"/>
              </w:rPr>
            </w:pPr>
            <w:r w:rsidRPr="00BE645C">
              <w:rPr>
                <w:rFonts w:eastAsia="Calibri"/>
                <w:color w:val="000000"/>
              </w:rPr>
              <w:t>Възстановяване на заетостта, развитие на човешкия капитал съобразно потребностите на работодателите и бърза адаптация към промените на пазара на труда чрез включване на безработни лица в обучение и заетост.</w:t>
            </w:r>
          </w:p>
        </w:tc>
      </w:tr>
      <w:tr w:rsidR="00BE645C" w:rsidRPr="00BE645C" w14:paraId="0EB1FD7A"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8920878"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55BAEC0"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в ДБТ над 6 месеца;</w:t>
            </w:r>
          </w:p>
          <w:p w14:paraId="294BB658"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Младежи до 29 г. (вкл.) без трудов стаж и придобита специалност;</w:t>
            </w:r>
          </w:p>
          <w:p w14:paraId="589F297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над 50-годишна възраст;</w:t>
            </w:r>
          </w:p>
          <w:p w14:paraId="6D063F06"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основно, начално и по-ниско образование;</w:t>
            </w:r>
          </w:p>
          <w:p w14:paraId="23ACBAFF"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без професионална квалификация;</w:t>
            </w:r>
          </w:p>
          <w:p w14:paraId="348E9F2E"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трайни увреждания;</w:t>
            </w:r>
          </w:p>
          <w:p w14:paraId="5E7D79AE"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Лица, ползващи се от временна закрила по ЗУБ.</w:t>
            </w:r>
          </w:p>
        </w:tc>
      </w:tr>
      <w:tr w:rsidR="00BE645C" w:rsidRPr="00BE645C" w14:paraId="0E156ECD"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D55EF0F"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44C10610"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Обучение по ключова компетентност „Личностна компетентност, социална компетентност и компетентност за придобиване на умения за учене” на тема „Устойчивост на вниманието и работа под напрежение“ за 340 лица</w:t>
            </w:r>
            <w:r w:rsidRPr="00BE645C">
              <w:rPr>
                <w:rFonts w:ascii="Calibri" w:eastAsia="Calibri" w:hAnsi="Calibri"/>
              </w:rPr>
              <w:t xml:space="preserve"> </w:t>
            </w:r>
            <w:r w:rsidRPr="00BE645C">
              <w:rPr>
                <w:rFonts w:eastAsia="Calibri"/>
              </w:rPr>
              <w:t>с продължителност 30 учебни часа и ключова компетентност „Гражданска компетентност” на теми „Повишаване на личната отговорност и дисциплина чрез управление на времето“ за 200 лица и „Умения за комуникация в работна среда“ за 300 лица с продължителност 30 учебни часа;</w:t>
            </w:r>
          </w:p>
          <w:p w14:paraId="3C127811"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lastRenderedPageBreak/>
              <w:t>Професионално обучение на 840 безработни лица по част от професия или за придобиване на първа степен на професионална квалификация с продължителност на обучението 300 учебни часа по професии и специалности Продавач-консултант (Продавач-консултант), Касиер (Касиер), Сътрудник в малък и среден бизнес (Малък и среден бизнес), Сътрудник в бизнес услуги (Бизнес услуги), Офис секретар (Административно обслужване), Оператор на компютър (Текстообработване), Икономист-информатик (Икономическа информатика), Машинен оператор (Металорежещи машини), Стругар (Стругарство), Заварчик (Заваряване), Електротехник (Електрически инсталации), Електромонтьор (Електрически машини и апарати), Хлебар-сладкар (Производство на сладкарски изделия), Готвач (Производство на кулинарни изделия и напитки), Работник в заведенията за хранене и развлечения (Работник в производството на кулинарни изделия в заведенията за хранене и развлечения), Помощник инструктор по фитнес (Фитнес);</w:t>
            </w:r>
          </w:p>
          <w:p w14:paraId="2B94FF5D"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Осигуряване на заетост на 35,5% от включените в обучение лица по професиите и специалностите, по които е организирано обучение, за период от 3 месеца.</w:t>
            </w:r>
          </w:p>
        </w:tc>
      </w:tr>
      <w:tr w:rsidR="00BE645C" w:rsidRPr="00BE645C" w14:paraId="62BEC306"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748640B" w14:textId="77777777" w:rsidR="00BE645C" w:rsidRPr="00BE645C" w:rsidRDefault="00BE645C" w:rsidP="00BE645C">
            <w:pPr>
              <w:rPr>
                <w:rFonts w:eastAsia="Calibri"/>
                <w:b/>
                <w:bCs/>
                <w:color w:val="000000"/>
              </w:rPr>
            </w:pPr>
            <w:r w:rsidRPr="00BE645C">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F32F554" w14:textId="737D91B8"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 xml:space="preserve">Обучени </w:t>
            </w:r>
            <w:r>
              <w:rPr>
                <w:rFonts w:eastAsia="Calibri"/>
              </w:rPr>
              <w:t>160</w:t>
            </w:r>
            <w:r w:rsidRPr="00BE645C">
              <w:rPr>
                <w:rFonts w:eastAsia="Calibri"/>
              </w:rPr>
              <w:t xml:space="preserve"> безработни лица;</w:t>
            </w:r>
          </w:p>
          <w:p w14:paraId="40FA709B"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Осигурена субсидирана заетост на 18 лица за период от 3 месеца и несубсидирана заетост на 280 лица за период не по-малък от 3 месеца по професиите и специалностите, по които е организирано обучение.</w:t>
            </w:r>
          </w:p>
        </w:tc>
      </w:tr>
      <w:tr w:rsidR="00BE645C" w:rsidRPr="00BE645C" w14:paraId="19D98897"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B4C996B" w14:textId="77777777" w:rsidR="00BE645C" w:rsidRPr="00BE645C" w:rsidRDefault="00BE645C" w:rsidP="00BE645C">
            <w:pPr>
              <w:rPr>
                <w:rFonts w:eastAsia="Calibri"/>
                <w:b/>
                <w:bCs/>
                <w:color w:val="000000"/>
              </w:rPr>
            </w:pPr>
            <w:r w:rsidRPr="00BE645C">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54A66859" w14:textId="206A79B0" w:rsidR="00BE645C" w:rsidRPr="00BE645C" w:rsidRDefault="00BE645C" w:rsidP="00BE645C">
            <w:pPr>
              <w:jc w:val="both"/>
              <w:rPr>
                <w:rFonts w:eastAsia="Calibri"/>
                <w:bCs/>
                <w:color w:val="000000"/>
              </w:rPr>
            </w:pPr>
            <w:r>
              <w:rPr>
                <w:rFonts w:eastAsia="Calibri"/>
              </w:rPr>
              <w:t xml:space="preserve">217 860 </w:t>
            </w:r>
            <w:r w:rsidRPr="00BE645C">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0EFE0D4E"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43511D30"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459F9955"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959CDA4"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1532DCAE" w14:textId="77777777" w:rsidR="00BE645C" w:rsidRPr="00BE645C" w:rsidRDefault="00BE645C" w:rsidP="00BE645C">
            <w:pPr>
              <w:rPr>
                <w:rFonts w:eastAsia="Calibri"/>
                <w:bCs/>
                <w:color w:val="000000"/>
              </w:rPr>
            </w:pPr>
            <w:r w:rsidRPr="00BE645C">
              <w:rPr>
                <w:rFonts w:eastAsia="Calibri"/>
                <w:bCs/>
                <w:color w:val="000000"/>
              </w:rPr>
              <w:t>Асоциация на индустриалния капитал в България</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B48B95B"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0FFBB01A" w14:textId="77777777" w:rsidR="00BE645C" w:rsidRPr="00BE645C" w:rsidRDefault="00BE645C" w:rsidP="00BE645C">
            <w:pPr>
              <w:rPr>
                <w:rFonts w:eastAsia="Calibri"/>
                <w:bCs/>
                <w:color w:val="000000"/>
              </w:rPr>
            </w:pPr>
            <w:r w:rsidRPr="00BE645C">
              <w:rPr>
                <w:rFonts w:eastAsia="Calibri"/>
                <w:bCs/>
                <w:color w:val="000000"/>
              </w:rPr>
              <w:t>АЗ, работодатели, ЦПО към „АИКБ Консулт“ ЕООД, ЦПО към „АПИА ТЕХ“ ЕООД, ЦПО „Подай ми ръка“ към „Подай ми ръка“ ЕООД, обучителен център „Стади парти енд мор“ ЕООД</w:t>
            </w:r>
          </w:p>
        </w:tc>
      </w:tr>
    </w:tbl>
    <w:p w14:paraId="16CA1B16" w14:textId="77777777" w:rsidR="00BE645C" w:rsidRPr="00BE645C" w:rsidRDefault="00BE645C" w:rsidP="00BE645C">
      <w:pPr>
        <w:jc w:val="center"/>
        <w:rPr>
          <w:rFonts w:eastAsia="Calibri"/>
          <w:b/>
        </w:rPr>
      </w:pPr>
    </w:p>
    <w:p w14:paraId="627DE039" w14:textId="6FA04536" w:rsidR="00BE645C" w:rsidRPr="00BE645C" w:rsidRDefault="00BE645C" w:rsidP="00BE645C">
      <w:pPr>
        <w:jc w:val="center"/>
        <w:rPr>
          <w:rFonts w:eastAsia="Calibri"/>
          <w:b/>
        </w:rPr>
      </w:pPr>
      <w:r w:rsidRPr="00BE645C">
        <w:rPr>
          <w:rFonts w:eastAsia="Calibri"/>
          <w:b/>
        </w:rPr>
        <w:t>ПРОЕКТ „ОСИГУРЯВАНЕ НА КАЧЕСТВЕН ТРУД“</w:t>
      </w:r>
      <w:r>
        <w:rPr>
          <w:rFonts w:eastAsia="Calibri"/>
          <w:b/>
        </w:rPr>
        <w:t xml:space="preserve"> (2023 г.)</w:t>
      </w:r>
    </w:p>
    <w:p w14:paraId="120FE49E" w14:textId="77777777" w:rsidR="00BE645C" w:rsidRPr="00BE645C" w:rsidRDefault="00BE645C" w:rsidP="00BE645C">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1503891F"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6C2492F"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67E43FF" w14:textId="77777777" w:rsidR="00BE645C" w:rsidRPr="00BE645C" w:rsidRDefault="00BE645C" w:rsidP="00BE645C">
            <w:pPr>
              <w:jc w:val="both"/>
              <w:rPr>
                <w:rFonts w:eastAsia="Calibri"/>
                <w:color w:val="000000"/>
              </w:rPr>
            </w:pPr>
            <w:r w:rsidRPr="00BE645C">
              <w:rPr>
                <w:rFonts w:eastAsia="Calibri"/>
                <w:color w:val="000000"/>
              </w:rPr>
              <w:t>Осигуряване на оптимално предлагане на труд за икономиката на национално и регионално ниво</w:t>
            </w:r>
          </w:p>
        </w:tc>
      </w:tr>
      <w:tr w:rsidR="00BE645C" w:rsidRPr="00BE645C" w14:paraId="1A4CA866"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43B02AED"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86B969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w:t>
            </w:r>
          </w:p>
          <w:p w14:paraId="327C3C07"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Продължително безработни лица;</w:t>
            </w:r>
          </w:p>
          <w:p w14:paraId="63179BFA"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над 6 месеца в ДБТ;</w:t>
            </w:r>
          </w:p>
          <w:p w14:paraId="1BC7B1F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 без трудов стаж по придобита специалност;</w:t>
            </w:r>
          </w:p>
          <w:p w14:paraId="57024883"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над 50-годишна възраст;</w:t>
            </w:r>
          </w:p>
          <w:p w14:paraId="0DA49AE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основно, начално и по-ниско образование;</w:t>
            </w:r>
          </w:p>
          <w:p w14:paraId="7ED6D35F"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без професионална квалификация;</w:t>
            </w:r>
          </w:p>
          <w:p w14:paraId="1277ECB5"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трайни увреждания;</w:t>
            </w:r>
          </w:p>
          <w:p w14:paraId="1DC0A5B6"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Лица, ползващи се от временна закрила по ЗУБ;</w:t>
            </w:r>
          </w:p>
          <w:p w14:paraId="02A1F550"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Икономически неактивни лица в трудоспособна възраст, регистрирани в ДБТ.</w:t>
            </w:r>
          </w:p>
        </w:tc>
      </w:tr>
      <w:tr w:rsidR="00BE645C" w:rsidRPr="00BE645C" w14:paraId="3251F56E"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9E51C97"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5867492"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Обучение по ключова компетентност „Гражданска компетентност” на теми „Личностни умения за трудова реализация“ за 380 лица и „Модели за диалог в мултикултурна среда“ за 160 лица с продължителност 30 учебни часа;</w:t>
            </w:r>
          </w:p>
          <w:p w14:paraId="0232C2DC"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 xml:space="preserve">Професионално обучение на 885 безработни лица по част от професия или за придобиване на първа или трета степен на професионална квалификация с продължителност на обучението 300 учебни часа за част от професия и първа степен на професионална квалификация и 960 часа за трета степен на професионална квалификация по професии и специалности Продавач-консултант (Продавач-консултант), Охранител (Физическа охрана на обекти), Охранител (Лична охрана), Ресторантьор (Производство и обслужване в </w:t>
            </w:r>
            <w:r w:rsidRPr="00BE645C">
              <w:rPr>
                <w:rFonts w:eastAsia="Calibri"/>
              </w:rPr>
              <w:lastRenderedPageBreak/>
              <w:t>заведенията за хранене и развлечения), Помощник-възпитател (Помощник-възпитател в отглеждането и възпитанието на деца), Офис-секретар (Административно обслужване), Офис-мениджър (Бизнес администрация), Екскурзовод (Екскурзоводско обслужване), Сътрудник в малък и среден бизнес (Малък и среден бизнес), Електромонтьор (Електрообзавеждане на производството), Помощник пътен строител (Пътища, магистрали и съоръжения), Помощник в строителството (Основни и довършителни работи), Оператор на компютър (Текстообработване), Заварчик (Заваряване), Касиер (Касиер), Работник в растениевъдството (Трайни насаждения), Оперативен счетоводител (Оперативно счетоводство III СПК);</w:t>
            </w:r>
          </w:p>
          <w:p w14:paraId="706A1FC6"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Осигуряване на заетост на 35,7% от включените в обучение лица по професиите и специалностите, по които е организирано обучение, за период от 3 месеца.</w:t>
            </w:r>
          </w:p>
        </w:tc>
      </w:tr>
      <w:tr w:rsidR="00BE645C" w:rsidRPr="00BE645C" w14:paraId="72FA10B3"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D41492B" w14:textId="77777777" w:rsidR="00BE645C" w:rsidRPr="00BE645C" w:rsidRDefault="00BE645C" w:rsidP="00BE645C">
            <w:pPr>
              <w:rPr>
                <w:rFonts w:eastAsia="Calibri"/>
                <w:b/>
                <w:bCs/>
                <w:color w:val="000000"/>
              </w:rPr>
            </w:pPr>
            <w:r w:rsidRPr="00BE645C">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CA09FAF" w14:textId="5869DD21"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 xml:space="preserve">Обучени </w:t>
            </w:r>
            <w:r>
              <w:rPr>
                <w:rFonts w:eastAsia="Calibri"/>
              </w:rPr>
              <w:t>60</w:t>
            </w:r>
            <w:r w:rsidRPr="00BE645C">
              <w:rPr>
                <w:rFonts w:eastAsia="Calibri"/>
              </w:rPr>
              <w:t xml:space="preserve"> безработни лица;</w:t>
            </w:r>
          </w:p>
          <w:p w14:paraId="591AC4BB"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Осигурена субсидирана заетост на 3 лица за период от 3 месеца и несубсидирана заетост на 313 лица за период не по-малък от 3 месеца по професиите и специалностите, по които е организирано обучение.</w:t>
            </w:r>
          </w:p>
        </w:tc>
      </w:tr>
      <w:tr w:rsidR="00BE645C" w:rsidRPr="00BE645C" w14:paraId="052BAE3E"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E5F89E7" w14:textId="77777777" w:rsidR="00BE645C" w:rsidRPr="00BE645C" w:rsidRDefault="00BE645C" w:rsidP="00BE645C">
            <w:pPr>
              <w:rPr>
                <w:rFonts w:eastAsia="Calibri"/>
                <w:b/>
                <w:bCs/>
                <w:color w:val="000000"/>
              </w:rPr>
            </w:pPr>
            <w:r w:rsidRPr="00BE645C">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323A4BE5" w14:textId="67F6A359" w:rsidR="00BE645C" w:rsidRPr="00BE645C" w:rsidRDefault="00BE645C" w:rsidP="00BE645C">
            <w:pPr>
              <w:jc w:val="both"/>
              <w:rPr>
                <w:rFonts w:eastAsia="Calibri"/>
                <w:bCs/>
                <w:color w:val="000000"/>
              </w:rPr>
            </w:pPr>
            <w:r>
              <w:rPr>
                <w:rFonts w:eastAsia="Calibri"/>
              </w:rPr>
              <w:t xml:space="preserve">97 820 </w:t>
            </w:r>
            <w:r w:rsidRPr="00BE645C">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017E561B"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66B9E8FA"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1C6B35C2"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7C84348"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58CA1B4A" w14:textId="77777777" w:rsidR="00BE645C" w:rsidRPr="00BE645C" w:rsidRDefault="00BE645C" w:rsidP="00BE645C">
            <w:pPr>
              <w:rPr>
                <w:rFonts w:eastAsia="Calibri"/>
                <w:bCs/>
                <w:color w:val="000000"/>
              </w:rPr>
            </w:pPr>
            <w:r w:rsidRPr="00BE645C">
              <w:rPr>
                <w:rFonts w:eastAsia="Calibri"/>
                <w:bCs/>
                <w:color w:val="000000"/>
              </w:rPr>
              <w:t>Сдружение „Българска стопанска камара-съюз на българския бизнес“</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C85C2B8"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128BE8B5" w14:textId="77777777" w:rsidR="00BE645C" w:rsidRPr="00BE645C" w:rsidRDefault="00BE645C" w:rsidP="00BE645C">
            <w:pPr>
              <w:rPr>
                <w:rFonts w:eastAsia="Calibri"/>
                <w:bCs/>
                <w:color w:val="000000"/>
              </w:rPr>
            </w:pPr>
            <w:r w:rsidRPr="00BE645C">
              <w:rPr>
                <w:rFonts w:eastAsia="Calibri"/>
                <w:bCs/>
                <w:color w:val="000000"/>
              </w:rPr>
              <w:t>АЗ, работодатели, ЦПО към Сдружение „Българска стопанска камара-съюз на българския бизнес“, ЦПО към „Левъл Ейч“ ООД, ЦПО към „Вижън Дистрибушън“ ЕООД, ЦПО към Сдружение „ПРАКСИ-професионална реализация, адаптивност, креативност и социална инициатива“, ЦПО към „Петър Йовчев и синове“ ООД, ЦПО към Сдружение с нестопанска цел „Регионален бизнес център за подпомагане на МСП“, ЦПО към „Интелекти“ ООД, ЦПО към „ИКоМС“ ЕООД, ЦПО към „Аполи 09“ ЕООД, ЦПО към „Демикс инженеринг“ ООД, ЦПО към Сдружение с нестопанска цел „Индустриална стопанска камара/асоциация – Враца“</w:t>
            </w:r>
          </w:p>
        </w:tc>
      </w:tr>
    </w:tbl>
    <w:p w14:paraId="57FA0A53" w14:textId="77777777" w:rsidR="00BE645C" w:rsidRPr="00BE645C" w:rsidRDefault="00BE645C" w:rsidP="00BE645C">
      <w:pPr>
        <w:jc w:val="center"/>
        <w:rPr>
          <w:rFonts w:eastAsia="Calibri"/>
          <w:b/>
        </w:rPr>
      </w:pPr>
    </w:p>
    <w:p w14:paraId="2E6AEA7F" w14:textId="2B10AFB8" w:rsidR="00BE645C" w:rsidRPr="00BE645C" w:rsidRDefault="00BE645C" w:rsidP="00BE645C">
      <w:pPr>
        <w:jc w:val="center"/>
        <w:rPr>
          <w:rFonts w:eastAsia="Calibri"/>
          <w:b/>
        </w:rPr>
      </w:pPr>
      <w:r w:rsidRPr="00BE645C">
        <w:rPr>
          <w:rFonts w:eastAsia="Calibri"/>
          <w:b/>
        </w:rPr>
        <w:t>ПРОЕКТ „ЗНАНИЯ И УМЕНИЯ ЗА РАБОТА – 2“</w:t>
      </w:r>
      <w:r>
        <w:rPr>
          <w:rFonts w:eastAsia="Calibri"/>
          <w:b/>
        </w:rPr>
        <w:t xml:space="preserve"> (2023 г.)</w:t>
      </w:r>
    </w:p>
    <w:p w14:paraId="56B2C388" w14:textId="77777777" w:rsidR="00BE645C" w:rsidRPr="00BE645C" w:rsidRDefault="00BE645C" w:rsidP="00BE645C">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54C157AF"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304177E"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F060381" w14:textId="77777777" w:rsidR="00BE645C" w:rsidRPr="00BE645C" w:rsidRDefault="00BE645C" w:rsidP="00BE645C">
            <w:pPr>
              <w:jc w:val="both"/>
              <w:rPr>
                <w:rFonts w:eastAsia="Calibri"/>
                <w:color w:val="000000"/>
              </w:rPr>
            </w:pPr>
            <w:r w:rsidRPr="00BE645C">
              <w:rPr>
                <w:rFonts w:eastAsia="Calibri"/>
                <w:color w:val="000000"/>
              </w:rPr>
              <w:t>Подобряване на достъпа до пазара на труда на безработни лица от неравнопоставените групи чрез обучения за придобиване на търсени от работодателите знания, умения и компетентности</w:t>
            </w:r>
          </w:p>
        </w:tc>
      </w:tr>
      <w:tr w:rsidR="00BE645C" w:rsidRPr="00BE645C" w14:paraId="03099BB8"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84DBD1A"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795C50D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в ДБТ над 6 месеца;</w:t>
            </w:r>
          </w:p>
          <w:p w14:paraId="6595D2AB"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Продължително безработни лица;</w:t>
            </w:r>
          </w:p>
          <w:p w14:paraId="3FBFDB7D"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w:t>
            </w:r>
          </w:p>
          <w:p w14:paraId="3E541D6E"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с основно, начално и по-ниско образование;</w:t>
            </w:r>
          </w:p>
          <w:p w14:paraId="3BF9E8B1"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над 50-годишна възраст;</w:t>
            </w:r>
          </w:p>
          <w:p w14:paraId="7D609F1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без професионална квалификация;</w:t>
            </w:r>
          </w:p>
          <w:p w14:paraId="7EC36E65"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 без трудов стаж по придобита специалност;</w:t>
            </w:r>
          </w:p>
          <w:p w14:paraId="2A6F187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Лица, ползващи се от временна закрила по ЗУБ.</w:t>
            </w:r>
          </w:p>
        </w:tc>
      </w:tr>
      <w:tr w:rsidR="00BE645C" w:rsidRPr="00BE645C" w14:paraId="243A4506"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2A78E34"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10728C1"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Обучение по ключова компетентност „Личностна компетентност, социална компетентност и компетентност за придобиване на умения за учене” на тема „Управление на личната ефективност” за 896 лица с продължителност 30 учебни часа;</w:t>
            </w:r>
          </w:p>
          <w:p w14:paraId="5AB31FA5"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lastRenderedPageBreak/>
              <w:t>Професионално обучение на 896 безработни лица по част от професия или за придобиване на първа степен на професионална квалификация с продължителност на обучението 300 учебни часа по професии и специалности Графичен дизайнер (Графичен дизайн), Продавач-консултант (Продавач-консултант), Сътрудник в бизнес услуги (Бизнес услуги), Сътрудник в малък и среден бизнес (Малък и среден бизнес), Офис-секретар (Административно обслужване), Монтьор по комуникационни системи (Оптически комуникационни системи), Строителен техник (Строителство и архитектура), Администратор в хотелиерството (Организация на обслужването в хотелиерството), Готвач (Производство на кулинарни изделия и напитки), Сервитьор-барман (Обслужване на заведения за обществено хранене), Организатор на туристическа агентска дейност (Организация на туризма и свободното време), Деловодител (Деловодство и архив), Оператор на компютър (Текстообработване), Работник в производство на облекло (Производство на облекло), Работник в обувно и кожено-галантерийно производство (Обувно и кожено-галантерийно производство), Шивач (Шивачество), Работник в заведенията за хранене и развлечения (Работник в производството на кулинарни изделия в заведенията за хранене и развлечения);</w:t>
            </w:r>
          </w:p>
          <w:p w14:paraId="24D1EB3D"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Осигуряване на заетост на 35,7% от включените в обучение лица по професиите и специалностите, по които е организирано обучение, за период от 3 месеца.</w:t>
            </w:r>
          </w:p>
        </w:tc>
      </w:tr>
      <w:tr w:rsidR="00BE645C" w:rsidRPr="00BE645C" w14:paraId="605C8F70" w14:textId="77777777" w:rsidTr="00BC0E5C">
        <w:tc>
          <w:tcPr>
            <w:tcW w:w="1705" w:type="dxa"/>
            <w:tcBorders>
              <w:top w:val="nil"/>
              <w:left w:val="single" w:sz="8" w:space="0" w:color="auto"/>
              <w:bottom w:val="single" w:sz="4" w:space="0" w:color="auto"/>
              <w:right w:val="single" w:sz="8" w:space="0" w:color="auto"/>
            </w:tcBorders>
            <w:shd w:val="clear" w:color="auto" w:fill="BFBFBF"/>
            <w:tcMar>
              <w:top w:w="0" w:type="dxa"/>
              <w:left w:w="70" w:type="dxa"/>
              <w:bottom w:w="0" w:type="dxa"/>
              <w:right w:w="70" w:type="dxa"/>
            </w:tcMar>
            <w:hideMark/>
          </w:tcPr>
          <w:p w14:paraId="79DC6BF1" w14:textId="77777777" w:rsidR="00BE645C" w:rsidRPr="00BE645C" w:rsidRDefault="00BE645C" w:rsidP="00BE645C">
            <w:pPr>
              <w:rPr>
                <w:rFonts w:eastAsia="Calibri"/>
                <w:b/>
                <w:bCs/>
                <w:color w:val="000000"/>
              </w:rPr>
            </w:pPr>
            <w:r w:rsidRPr="00BE645C">
              <w:rPr>
                <w:rFonts w:eastAsia="Calibri"/>
                <w:b/>
                <w:bCs/>
                <w:color w:val="000000"/>
              </w:rPr>
              <w:lastRenderedPageBreak/>
              <w:t>Необходими средства</w:t>
            </w:r>
          </w:p>
        </w:tc>
        <w:tc>
          <w:tcPr>
            <w:tcW w:w="2096" w:type="dxa"/>
            <w:tcBorders>
              <w:top w:val="nil"/>
              <w:left w:val="nil"/>
              <w:bottom w:val="single" w:sz="4" w:space="0" w:color="auto"/>
              <w:right w:val="single" w:sz="8" w:space="0" w:color="auto"/>
            </w:tcBorders>
            <w:tcMar>
              <w:top w:w="0" w:type="dxa"/>
              <w:left w:w="70" w:type="dxa"/>
              <w:bottom w:w="0" w:type="dxa"/>
              <w:right w:w="70" w:type="dxa"/>
            </w:tcMar>
            <w:hideMark/>
          </w:tcPr>
          <w:p w14:paraId="1825EBD2" w14:textId="2FDB5C8E" w:rsidR="00BE645C" w:rsidRPr="00BE645C" w:rsidRDefault="00BE645C" w:rsidP="00BE645C">
            <w:pPr>
              <w:jc w:val="both"/>
              <w:rPr>
                <w:rFonts w:eastAsia="Calibri"/>
                <w:bCs/>
                <w:color w:val="000000"/>
              </w:rPr>
            </w:pPr>
            <w:r>
              <w:rPr>
                <w:rFonts w:eastAsia="Calibri"/>
              </w:rPr>
              <w:t xml:space="preserve">26 040 </w:t>
            </w:r>
            <w:r w:rsidRPr="00BE645C">
              <w:rPr>
                <w:rFonts w:eastAsia="Calibri"/>
              </w:rPr>
              <w:t>лв.</w:t>
            </w:r>
          </w:p>
        </w:tc>
        <w:tc>
          <w:tcPr>
            <w:tcW w:w="1842" w:type="dxa"/>
            <w:tcBorders>
              <w:top w:val="nil"/>
              <w:left w:val="nil"/>
              <w:bottom w:val="single" w:sz="4" w:space="0" w:color="auto"/>
              <w:right w:val="single" w:sz="8" w:space="0" w:color="auto"/>
            </w:tcBorders>
            <w:shd w:val="clear" w:color="auto" w:fill="BFBFBF"/>
            <w:tcMar>
              <w:top w:w="0" w:type="dxa"/>
              <w:left w:w="70" w:type="dxa"/>
              <w:bottom w:w="0" w:type="dxa"/>
              <w:right w:w="70" w:type="dxa"/>
            </w:tcMar>
            <w:hideMark/>
          </w:tcPr>
          <w:p w14:paraId="01D4A718"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4" w:space="0" w:color="auto"/>
              <w:right w:val="single" w:sz="8" w:space="0" w:color="auto"/>
            </w:tcBorders>
            <w:tcMar>
              <w:top w:w="0" w:type="dxa"/>
              <w:left w:w="70" w:type="dxa"/>
              <w:bottom w:w="0" w:type="dxa"/>
              <w:right w:w="70" w:type="dxa"/>
            </w:tcMar>
            <w:hideMark/>
          </w:tcPr>
          <w:p w14:paraId="561AE1FD"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2539A6B3" w14:textId="77777777" w:rsidTr="00BC0E5C">
        <w:tc>
          <w:tcPr>
            <w:tcW w:w="1705" w:type="dxa"/>
            <w:tcBorders>
              <w:top w:val="single" w:sz="4"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9F79513"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0A1EEE7F" w14:textId="77777777" w:rsidR="00BE645C" w:rsidRPr="00BE645C" w:rsidRDefault="00BE645C" w:rsidP="00BE645C">
            <w:pPr>
              <w:rPr>
                <w:rFonts w:eastAsia="Calibri"/>
                <w:bCs/>
                <w:color w:val="000000"/>
              </w:rPr>
            </w:pPr>
            <w:r w:rsidRPr="00BE645C">
              <w:rPr>
                <w:rFonts w:eastAsia="Calibri"/>
                <w:bCs/>
                <w:color w:val="000000"/>
              </w:rPr>
              <w:t>Конфедерация на работодателите и индустриалците в България</w:t>
            </w:r>
          </w:p>
        </w:tc>
        <w:tc>
          <w:tcPr>
            <w:tcW w:w="1842" w:type="dxa"/>
            <w:tcBorders>
              <w:top w:val="single" w:sz="4"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14:paraId="5FB02386"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034FBE06" w14:textId="77777777" w:rsidR="00BE645C" w:rsidRPr="00BE645C" w:rsidRDefault="00BE645C" w:rsidP="00BE645C">
            <w:pPr>
              <w:rPr>
                <w:rFonts w:eastAsia="Calibri"/>
                <w:bCs/>
                <w:color w:val="000000"/>
              </w:rPr>
            </w:pPr>
            <w:r w:rsidRPr="00BE645C">
              <w:rPr>
                <w:rFonts w:eastAsia="Calibri"/>
                <w:bCs/>
                <w:color w:val="000000"/>
              </w:rPr>
              <w:t>АЗ, работодатели, ЦПО „Без граници“ към „Българска консултантска организация“ ЕООД, ЦПО към „Адванс Левъл“ ЕООД, ЦПО към ЕТ „Амос спорт – Слава Василева“, ЦПО към „Далия 22“ ЕООД</w:t>
            </w:r>
          </w:p>
        </w:tc>
      </w:tr>
    </w:tbl>
    <w:p w14:paraId="2FBCF58D" w14:textId="77777777" w:rsidR="00BE645C" w:rsidRPr="00BE645C" w:rsidRDefault="00BE645C" w:rsidP="00BE645C">
      <w:pPr>
        <w:jc w:val="center"/>
        <w:rPr>
          <w:rFonts w:eastAsia="Calibri"/>
          <w:b/>
        </w:rPr>
      </w:pPr>
    </w:p>
    <w:p w14:paraId="7F24E880" w14:textId="2EA26E4A" w:rsidR="00BE645C" w:rsidRPr="00BE645C" w:rsidRDefault="00BE645C" w:rsidP="00BE645C">
      <w:pPr>
        <w:jc w:val="center"/>
        <w:rPr>
          <w:rFonts w:eastAsia="Calibri"/>
          <w:b/>
        </w:rPr>
      </w:pPr>
      <w:r w:rsidRPr="00BE645C">
        <w:rPr>
          <w:rFonts w:eastAsia="Calibri"/>
          <w:b/>
        </w:rPr>
        <w:t>ПРОЕКТ „ВЪЗМОЖНОСТ ЗА РАЗВИТИЕ“</w:t>
      </w:r>
      <w:r>
        <w:rPr>
          <w:rFonts w:eastAsia="Calibri"/>
          <w:b/>
        </w:rPr>
        <w:t xml:space="preserve"> (2023 г.)</w:t>
      </w:r>
    </w:p>
    <w:p w14:paraId="45F8853D" w14:textId="77777777" w:rsidR="00BE645C" w:rsidRPr="00BE645C" w:rsidRDefault="00BE645C" w:rsidP="00BE645C">
      <w:pPr>
        <w:jc w:val="center"/>
        <w:rPr>
          <w:rFonts w:eastAsia="Calibri"/>
          <w:b/>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053B5E59"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A1C500C"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B37C2DC" w14:textId="77777777" w:rsidR="00BE645C" w:rsidRPr="00BE645C" w:rsidRDefault="00BE645C" w:rsidP="00BE645C">
            <w:pPr>
              <w:jc w:val="both"/>
              <w:rPr>
                <w:rFonts w:eastAsia="Calibri"/>
                <w:color w:val="000000"/>
              </w:rPr>
            </w:pPr>
            <w:r w:rsidRPr="00BE645C">
              <w:rPr>
                <w:rFonts w:eastAsia="Calibri"/>
                <w:color w:val="000000"/>
              </w:rPr>
              <w:t>Предоставяне на възможности на безработни лица за повишаване на пригодността им за заетост на пазара на труда</w:t>
            </w:r>
          </w:p>
        </w:tc>
      </w:tr>
      <w:tr w:rsidR="00BE645C" w:rsidRPr="00BE645C" w14:paraId="492AD637"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19F2970"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620594DD"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 без трудов стаж по придобита специалност;</w:t>
            </w:r>
          </w:p>
          <w:p w14:paraId="0B2CC0B3"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Продължително безработни лица;</w:t>
            </w:r>
          </w:p>
          <w:p w14:paraId="4EE94168"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над 50-годишна възраст;</w:t>
            </w:r>
          </w:p>
          <w:p w14:paraId="657F1D5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основно, начално и по-ниско образование;</w:t>
            </w:r>
          </w:p>
          <w:p w14:paraId="58950498"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без професионална квалификация;</w:t>
            </w:r>
          </w:p>
          <w:p w14:paraId="67DE165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трайни увреждания;</w:t>
            </w:r>
          </w:p>
          <w:p w14:paraId="4E0B8FEC" w14:textId="77777777" w:rsidR="00BE645C" w:rsidRPr="00BE645C" w:rsidRDefault="00BE645C" w:rsidP="00BE645C">
            <w:pPr>
              <w:numPr>
                <w:ilvl w:val="0"/>
                <w:numId w:val="5"/>
              </w:numPr>
              <w:ind w:left="181" w:hanging="181"/>
              <w:contextualSpacing/>
              <w:jc w:val="both"/>
              <w:rPr>
                <w:rFonts w:eastAsia="Calibri"/>
                <w:bCs/>
                <w:color w:val="000000"/>
              </w:rPr>
            </w:pPr>
            <w:r w:rsidRPr="00BE645C">
              <w:t>Чужденци</w:t>
            </w:r>
            <w:r w:rsidRPr="00BE645C">
              <w:rPr>
                <w:rFonts w:eastAsia="Calibri"/>
              </w:rPr>
              <w:t>, ползващи се от временна закрила, регистрирани като безработни;</w:t>
            </w:r>
          </w:p>
          <w:p w14:paraId="2C9D30CB"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над 6 месеца в ДБТ;</w:t>
            </w:r>
          </w:p>
          <w:p w14:paraId="2565B058"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Икономически неактивни лица в трудоспособна възраст, регистрирани в ДБТ.</w:t>
            </w:r>
          </w:p>
        </w:tc>
      </w:tr>
      <w:tr w:rsidR="00BE645C" w:rsidRPr="00BE645C" w14:paraId="2D8D1915"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B68E94E"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2CB0956"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Обучение по ключова компетентност „Цифрова компетентност” за 136 лица с продължителност 45 учебни часа;</w:t>
            </w:r>
          </w:p>
          <w:p w14:paraId="52320454" w14:textId="77777777" w:rsidR="00BE645C" w:rsidRPr="00BE645C" w:rsidRDefault="00BE645C" w:rsidP="00BE645C">
            <w:pPr>
              <w:numPr>
                <w:ilvl w:val="0"/>
                <w:numId w:val="6"/>
              </w:numPr>
              <w:spacing w:after="200"/>
              <w:ind w:left="183" w:hanging="183"/>
              <w:contextualSpacing/>
              <w:jc w:val="both"/>
              <w:rPr>
                <w:rFonts w:eastAsia="Calibri"/>
              </w:rPr>
            </w:pPr>
            <w:r w:rsidRPr="00BE645C">
              <w:rPr>
                <w:rFonts w:eastAsia="Calibri"/>
              </w:rPr>
              <w:t xml:space="preserve">Професионално обучение на 887 безработни лица по част от професия или за придобиване на първа или втора степен на професионална квалификация с продължителност на обучението 300 учебни часа за част от професия и първа степен на професионална квалификация и 660 часа за втора степен на професионална квалификация по професии и специалности Оперативен счетоводител (Оперативно счетоводство), Офис секретар (Административно обслужване), Библиотекар (Библиотекознание), Аниматор в туризма (Туристическа анимация), Администратор в хотелиерството (Организация на обслужването в хотелиерството), Организатор на спортни прояви и първенства (Организация на спортни прояви и първенства), Екскурзовод (Екскурзоводско </w:t>
            </w:r>
            <w:r w:rsidRPr="00BE645C">
              <w:rPr>
                <w:rFonts w:eastAsia="Calibri"/>
              </w:rPr>
              <w:lastRenderedPageBreak/>
              <w:t>обслужване), Готвач (Производство на кулинарни изделия и напитки), Организатор Интернет приложения (Електронна търговия), Хлебар-сладкар (Производство на хляб и хлебни изделия), Хлебар-сладкар (Производство на сладкарски изделия), Сервитьор-барман (Обслужване на заведения в общественото хранене), Графичен дизайнер (Графичен дизайн), Сътрудник в маркетингови дейности (Маркетингови проучвания), Финансист (Застрахователно и осигурително дело), Продавач-консултант (Продавач-консултант), Социален асистент (Подпомагане на възрастни), Маникюрист-педикюрист (Маникюр, педикюр и ноктопластика), Строител (Кофражи), Помощник в строителството (Основни и довършителни работи), Деловодител (Деловодство и архив), Снабдител (Снабдител), Касиер (Касиер), Оператор на компютър (Текстообработване), Монтажник на водоснабдителни и канализационни мрежи (Външни ВиК мрежи - II СПК);</w:t>
            </w:r>
          </w:p>
          <w:p w14:paraId="63DCED6B" w14:textId="77777777"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Осигуряване на заетост на 36,6% от включените в обучение лица по професиите и специалностите, по които е организирано обучение, за период от 3 месеца.</w:t>
            </w:r>
          </w:p>
        </w:tc>
      </w:tr>
      <w:tr w:rsidR="00BE645C" w:rsidRPr="00BE645C" w14:paraId="11BDD0EF"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9081419" w14:textId="77777777" w:rsidR="00BE645C" w:rsidRPr="00BE645C" w:rsidRDefault="00BE645C" w:rsidP="00BE645C">
            <w:pPr>
              <w:rPr>
                <w:rFonts w:eastAsia="Calibri"/>
                <w:b/>
                <w:bCs/>
                <w:color w:val="000000"/>
              </w:rPr>
            </w:pPr>
            <w:r w:rsidRPr="00BE645C">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65F7B1E9" w14:textId="046F4161"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 xml:space="preserve">Обучени </w:t>
            </w:r>
            <w:r>
              <w:rPr>
                <w:rFonts w:eastAsia="Calibri"/>
              </w:rPr>
              <w:t>406</w:t>
            </w:r>
            <w:r w:rsidRPr="00BE645C">
              <w:rPr>
                <w:rFonts w:eastAsia="Calibri"/>
              </w:rPr>
              <w:t xml:space="preserve"> безработни лица;</w:t>
            </w:r>
          </w:p>
          <w:p w14:paraId="6A7125A3" w14:textId="0DD2A350" w:rsidR="00BE645C" w:rsidRPr="00BE645C" w:rsidRDefault="00BE645C" w:rsidP="00BE645C">
            <w:pPr>
              <w:numPr>
                <w:ilvl w:val="0"/>
                <w:numId w:val="5"/>
              </w:numPr>
              <w:spacing w:after="200"/>
              <w:ind w:left="183" w:hanging="183"/>
              <w:contextualSpacing/>
              <w:jc w:val="both"/>
              <w:rPr>
                <w:rFonts w:eastAsia="Calibri"/>
              </w:rPr>
            </w:pPr>
            <w:r w:rsidRPr="00BE645C">
              <w:rPr>
                <w:rFonts w:eastAsia="Calibri"/>
              </w:rPr>
              <w:t xml:space="preserve">Осигурена субсидирана заетост на </w:t>
            </w:r>
            <w:r>
              <w:rPr>
                <w:rFonts w:eastAsia="Calibri"/>
              </w:rPr>
              <w:t>2</w:t>
            </w:r>
            <w:r w:rsidRPr="00BE645C">
              <w:rPr>
                <w:rFonts w:eastAsia="Calibri"/>
              </w:rPr>
              <w:t>7 лица за период от 3 месеца и несубсидирана заетост на 288 лица за период не по-малък от 3 месеца по професиите и специалностите, по които е организирано обучение.</w:t>
            </w:r>
          </w:p>
        </w:tc>
      </w:tr>
      <w:tr w:rsidR="00BE645C" w:rsidRPr="00BE645C" w14:paraId="294C66E8" w14:textId="77777777" w:rsidTr="00BC0E5C">
        <w:tc>
          <w:tcPr>
            <w:tcW w:w="1705" w:type="dxa"/>
            <w:tcBorders>
              <w:top w:val="nil"/>
              <w:left w:val="single" w:sz="8" w:space="0" w:color="auto"/>
              <w:bottom w:val="single" w:sz="4" w:space="0" w:color="auto"/>
              <w:right w:val="single" w:sz="8" w:space="0" w:color="auto"/>
            </w:tcBorders>
            <w:shd w:val="clear" w:color="auto" w:fill="BFBFBF"/>
            <w:tcMar>
              <w:top w:w="0" w:type="dxa"/>
              <w:left w:w="70" w:type="dxa"/>
              <w:bottom w:w="0" w:type="dxa"/>
              <w:right w:w="70" w:type="dxa"/>
            </w:tcMar>
            <w:hideMark/>
          </w:tcPr>
          <w:p w14:paraId="3A0517D3" w14:textId="77777777" w:rsidR="00BE645C" w:rsidRPr="00BE645C" w:rsidRDefault="00BE645C" w:rsidP="00BE645C">
            <w:pPr>
              <w:rPr>
                <w:rFonts w:eastAsia="Calibri"/>
                <w:b/>
                <w:bCs/>
                <w:color w:val="000000"/>
              </w:rPr>
            </w:pPr>
            <w:r w:rsidRPr="00BE645C">
              <w:rPr>
                <w:rFonts w:eastAsia="Calibri"/>
                <w:b/>
                <w:bCs/>
                <w:color w:val="000000"/>
              </w:rPr>
              <w:t>Необходими средства</w:t>
            </w:r>
          </w:p>
        </w:tc>
        <w:tc>
          <w:tcPr>
            <w:tcW w:w="2096" w:type="dxa"/>
            <w:tcBorders>
              <w:top w:val="nil"/>
              <w:left w:val="nil"/>
              <w:bottom w:val="single" w:sz="4" w:space="0" w:color="auto"/>
              <w:right w:val="single" w:sz="8" w:space="0" w:color="auto"/>
            </w:tcBorders>
            <w:tcMar>
              <w:top w:w="0" w:type="dxa"/>
              <w:left w:w="70" w:type="dxa"/>
              <w:bottom w:w="0" w:type="dxa"/>
              <w:right w:w="70" w:type="dxa"/>
            </w:tcMar>
            <w:hideMark/>
          </w:tcPr>
          <w:p w14:paraId="706FB990" w14:textId="175CD471" w:rsidR="00BE645C" w:rsidRPr="00BE645C" w:rsidRDefault="00BE645C" w:rsidP="00BE645C">
            <w:pPr>
              <w:jc w:val="both"/>
              <w:rPr>
                <w:rFonts w:eastAsia="Calibri"/>
                <w:bCs/>
                <w:color w:val="000000"/>
              </w:rPr>
            </w:pPr>
            <w:r>
              <w:rPr>
                <w:rFonts w:eastAsia="Calibri"/>
              </w:rPr>
              <w:t xml:space="preserve">624 774 </w:t>
            </w:r>
            <w:r w:rsidRPr="00BE645C">
              <w:rPr>
                <w:rFonts w:eastAsia="Calibri"/>
              </w:rPr>
              <w:t>лв.</w:t>
            </w:r>
          </w:p>
        </w:tc>
        <w:tc>
          <w:tcPr>
            <w:tcW w:w="1842" w:type="dxa"/>
            <w:tcBorders>
              <w:top w:val="nil"/>
              <w:left w:val="nil"/>
              <w:bottom w:val="single" w:sz="4" w:space="0" w:color="auto"/>
              <w:right w:val="single" w:sz="8" w:space="0" w:color="auto"/>
            </w:tcBorders>
            <w:shd w:val="clear" w:color="auto" w:fill="BFBFBF"/>
            <w:tcMar>
              <w:top w:w="0" w:type="dxa"/>
              <w:left w:w="70" w:type="dxa"/>
              <w:bottom w:w="0" w:type="dxa"/>
              <w:right w:w="70" w:type="dxa"/>
            </w:tcMar>
            <w:hideMark/>
          </w:tcPr>
          <w:p w14:paraId="092EC732"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4" w:space="0" w:color="auto"/>
              <w:right w:val="single" w:sz="8" w:space="0" w:color="auto"/>
            </w:tcBorders>
            <w:tcMar>
              <w:top w:w="0" w:type="dxa"/>
              <w:left w:w="70" w:type="dxa"/>
              <w:bottom w:w="0" w:type="dxa"/>
              <w:right w:w="70" w:type="dxa"/>
            </w:tcMar>
            <w:hideMark/>
          </w:tcPr>
          <w:p w14:paraId="629C82A2"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5A136090" w14:textId="77777777" w:rsidTr="00BC0E5C">
        <w:tc>
          <w:tcPr>
            <w:tcW w:w="1705" w:type="dxa"/>
            <w:tcBorders>
              <w:top w:val="single" w:sz="4"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31494E4"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77A0DB06" w14:textId="77777777" w:rsidR="00BE645C" w:rsidRPr="00BE645C" w:rsidRDefault="00BE645C" w:rsidP="00BE645C">
            <w:pPr>
              <w:rPr>
                <w:rFonts w:eastAsia="Calibri"/>
                <w:bCs/>
                <w:color w:val="000000"/>
              </w:rPr>
            </w:pPr>
            <w:r w:rsidRPr="00BE645C">
              <w:rPr>
                <w:rFonts w:eastAsia="Calibri"/>
                <w:bCs/>
                <w:color w:val="000000"/>
              </w:rPr>
              <w:t>Съюз за стопанска инициатива</w:t>
            </w:r>
          </w:p>
        </w:tc>
        <w:tc>
          <w:tcPr>
            <w:tcW w:w="1842" w:type="dxa"/>
            <w:tcBorders>
              <w:top w:val="single" w:sz="4" w:space="0" w:color="auto"/>
              <w:left w:val="nil"/>
              <w:bottom w:val="single" w:sz="8" w:space="0" w:color="auto"/>
              <w:right w:val="single" w:sz="8" w:space="0" w:color="auto"/>
            </w:tcBorders>
            <w:shd w:val="clear" w:color="auto" w:fill="BFBFBF"/>
            <w:tcMar>
              <w:top w:w="0" w:type="dxa"/>
              <w:left w:w="70" w:type="dxa"/>
              <w:bottom w:w="0" w:type="dxa"/>
              <w:right w:w="70" w:type="dxa"/>
            </w:tcMar>
            <w:hideMark/>
          </w:tcPr>
          <w:p w14:paraId="70FF5A1B"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single" w:sz="4" w:space="0" w:color="auto"/>
              <w:left w:val="nil"/>
              <w:bottom w:val="single" w:sz="8" w:space="0" w:color="auto"/>
              <w:right w:val="single" w:sz="8" w:space="0" w:color="auto"/>
            </w:tcBorders>
            <w:tcMar>
              <w:top w:w="0" w:type="dxa"/>
              <w:left w:w="70" w:type="dxa"/>
              <w:bottom w:w="0" w:type="dxa"/>
              <w:right w:w="70" w:type="dxa"/>
            </w:tcMar>
            <w:hideMark/>
          </w:tcPr>
          <w:p w14:paraId="0F30B16D" w14:textId="77777777" w:rsidR="00BE645C" w:rsidRPr="00BE645C" w:rsidRDefault="00BE645C" w:rsidP="00BE645C">
            <w:pPr>
              <w:rPr>
                <w:rFonts w:eastAsia="Calibri"/>
                <w:bCs/>
                <w:color w:val="000000"/>
              </w:rPr>
            </w:pPr>
            <w:r w:rsidRPr="00BE645C">
              <w:rPr>
                <w:rFonts w:eastAsia="Calibri"/>
                <w:bCs/>
                <w:color w:val="000000"/>
              </w:rPr>
              <w:t>АЗ, работодатели, ЦПО към ССИ, ЦПО „Знание и предприемачество“ към „ЦПО Знание и предприемачество“ ЕООД, ЦПО към „КоСиБо Консулт“ ЕООД, ЦПО към „8 ММ Ивентс“ ЕООД, ЦПО към „Беньо Енд Ва Консулт“ ЕООД, ЦПО „Пристан“ към „Ес-Приста“ ЕООД, ЦПО към Събирателно дружество „Камелита-ПЖ-ЖИЛКОВ, ПЕТРОВ, ПЕТРОВ“, ЦПО „Орфей“ към „АНХЕЛ М“ ЕООД, Сдружение „Национална асоциация на центровете за професионално обучение“</w:t>
            </w:r>
          </w:p>
        </w:tc>
      </w:tr>
    </w:tbl>
    <w:p w14:paraId="346C5678" w14:textId="77777777" w:rsidR="00BE645C" w:rsidRPr="00BE645C" w:rsidRDefault="00BE645C" w:rsidP="00BE645C">
      <w:pPr>
        <w:jc w:val="center"/>
        <w:rPr>
          <w:rFonts w:eastAsia="Calibri"/>
          <w:b/>
        </w:rPr>
      </w:pPr>
    </w:p>
    <w:p w14:paraId="3B3E117C" w14:textId="36C158F9" w:rsidR="00BE645C" w:rsidRPr="00BE645C" w:rsidRDefault="00BE645C" w:rsidP="00BE645C">
      <w:pPr>
        <w:jc w:val="center"/>
        <w:rPr>
          <w:rFonts w:eastAsia="Calibri"/>
          <w:b/>
        </w:rPr>
      </w:pPr>
      <w:r w:rsidRPr="00BE645C">
        <w:rPr>
          <w:rFonts w:eastAsia="Calibri"/>
          <w:b/>
        </w:rPr>
        <w:t>ПРОЕКТ „ШАНС ЗА ЗЕЛЕНА И ЕКОЛОГИЧНА ЗАЕТОСТ“</w:t>
      </w:r>
      <w:r>
        <w:rPr>
          <w:rFonts w:eastAsia="Calibri"/>
          <w:b/>
        </w:rPr>
        <w:t xml:space="preserve"> (2023 г.)</w:t>
      </w:r>
    </w:p>
    <w:p w14:paraId="57319E5C" w14:textId="77777777" w:rsidR="00BE645C" w:rsidRPr="00BE645C" w:rsidRDefault="00BE645C" w:rsidP="00BE645C">
      <w:pPr>
        <w:rPr>
          <w:rFonts w:eastAsia="Calibri"/>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58DDF5B9"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59500DF"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04F2F7F" w14:textId="77777777" w:rsidR="00BE645C" w:rsidRPr="00BE645C" w:rsidRDefault="00BE645C" w:rsidP="00BE645C">
            <w:pPr>
              <w:jc w:val="both"/>
              <w:rPr>
                <w:rFonts w:eastAsia="Calibri"/>
                <w:color w:val="000000"/>
              </w:rPr>
            </w:pPr>
            <w:r w:rsidRPr="00BE645C">
              <w:rPr>
                <w:rFonts w:eastAsia="Calibri"/>
                <w:color w:val="000000"/>
              </w:rPr>
              <w:t>Осигуряване на бърз преход към заетост и бързо адаптиране към нови и преструктурирани работни места чрез придобиване на нови знания, умения и компетентности</w:t>
            </w:r>
          </w:p>
        </w:tc>
      </w:tr>
      <w:tr w:rsidR="00BE645C" w:rsidRPr="00BE645C" w14:paraId="49A24EA4"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628AB33"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713C9A11"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в ДБТ над 6 месеца;</w:t>
            </w:r>
          </w:p>
          <w:p w14:paraId="3CEF7683"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от неравнопоставени групи на пазара на труда, в т.ч. безработни младежи до 29 г., младежи, които нито се обучават, нито са заети (NEET’s), безработни младежи до 29 г. без трудов стаж по придобита специалност, безработни лица без професионална квалификация от области с равнище на безработица над средното за страната, безработни лица с основно, начално и по-ниско образование, безработни лица с ниско общо образование, вкл. от ромски произход, безработни лица над 50-годишнаа възраст без квалификация, с ниско общо образование, с нетърсена от работодателите квалификация, безработни лица с трайни увреждания, освободени лица вследствие на преструктуриране, ограничаване на икономически дейности поради пандемичната ситуация, зелената сделка и др., неактивни лица, желаещи да работят, в т.ч. обезкуражени лица.</w:t>
            </w:r>
          </w:p>
        </w:tc>
      </w:tr>
      <w:tr w:rsidR="00BE645C" w:rsidRPr="00BE645C" w14:paraId="0A244E3E"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2AFB541"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59C969FC" w14:textId="77777777" w:rsidR="00BE645C" w:rsidRPr="00BE645C" w:rsidRDefault="00BE645C" w:rsidP="00BE645C">
            <w:pPr>
              <w:numPr>
                <w:ilvl w:val="0"/>
                <w:numId w:val="5"/>
              </w:numPr>
              <w:ind w:left="183" w:hanging="183"/>
              <w:contextualSpacing/>
              <w:jc w:val="both"/>
              <w:rPr>
                <w:rFonts w:eastAsia="Calibri"/>
              </w:rPr>
            </w:pPr>
            <w:r w:rsidRPr="00BE645C">
              <w:rPr>
                <w:rFonts w:eastAsia="Calibri"/>
              </w:rPr>
              <w:t xml:space="preserve">Обучение на 969 лица по част от професия или за придобиване на първа степен на професионална квалификация по професиите и специалностите Оператор на </w:t>
            </w:r>
            <w:r w:rsidRPr="00BE645C">
              <w:rPr>
                <w:rFonts w:eastAsia="Calibri"/>
              </w:rPr>
              <w:lastRenderedPageBreak/>
              <w:t>компютър (Текстообработване), Помощник в строителството (Основни и довършителни работи), Работник в горското стопанство (Лесокултурни дейности), Помощник-възпитател (Помощник-възпитател в отглеждането и възпитанието на деца), Болногледач (Здравни грижи), Еколог (Екология и опазване на околната среда);</w:t>
            </w:r>
          </w:p>
          <w:p w14:paraId="1EF3CDA1" w14:textId="77777777" w:rsidR="00BE645C" w:rsidRPr="00BE645C" w:rsidRDefault="00BE645C" w:rsidP="00BE645C">
            <w:pPr>
              <w:numPr>
                <w:ilvl w:val="0"/>
                <w:numId w:val="5"/>
              </w:numPr>
              <w:ind w:left="183" w:hanging="183"/>
              <w:contextualSpacing/>
              <w:jc w:val="both"/>
              <w:rPr>
                <w:rFonts w:eastAsia="Calibri"/>
              </w:rPr>
            </w:pPr>
            <w:r w:rsidRPr="00BE645C">
              <w:rPr>
                <w:rFonts w:eastAsia="Calibri"/>
              </w:rPr>
              <w:t>Осигуряване на заетост на 64,4% от включените в обучение лица по професиите и специалностите, по които е организирано обучение, за период от 3 месеца.</w:t>
            </w:r>
          </w:p>
        </w:tc>
      </w:tr>
      <w:tr w:rsidR="00BE645C" w:rsidRPr="00BE645C" w14:paraId="35FCD2A0"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DDA4F35" w14:textId="77777777" w:rsidR="00BE645C" w:rsidRPr="00BE645C" w:rsidRDefault="00BE645C" w:rsidP="00BE645C">
            <w:pPr>
              <w:rPr>
                <w:rFonts w:eastAsia="Calibri"/>
                <w:b/>
                <w:bCs/>
                <w:color w:val="000000"/>
              </w:rPr>
            </w:pPr>
            <w:r w:rsidRPr="00BE645C">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20AA07E0" w14:textId="77777777" w:rsidR="00BE645C" w:rsidRPr="00BE645C" w:rsidRDefault="00BE645C" w:rsidP="00BE645C">
            <w:pPr>
              <w:numPr>
                <w:ilvl w:val="0"/>
                <w:numId w:val="5"/>
              </w:numPr>
              <w:ind w:left="183" w:hanging="183"/>
              <w:contextualSpacing/>
              <w:jc w:val="both"/>
              <w:rPr>
                <w:rFonts w:eastAsia="Calibri"/>
              </w:rPr>
            </w:pPr>
            <w:r w:rsidRPr="00BE645C">
              <w:rPr>
                <w:rFonts w:eastAsia="Calibri"/>
              </w:rPr>
              <w:t>Осигурена субсидирана заетост на 10 лица за период от 3 месеца и несубсидирана заетост на 614 лица за период от минимум 3 месеца по професиите и специалностите, по които е организирано обучение.</w:t>
            </w:r>
          </w:p>
        </w:tc>
      </w:tr>
      <w:tr w:rsidR="00BE645C" w:rsidRPr="00BE645C" w14:paraId="1800255E"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F290B15" w14:textId="77777777" w:rsidR="00BE645C" w:rsidRPr="00BE645C" w:rsidRDefault="00BE645C" w:rsidP="00BE645C">
            <w:pPr>
              <w:rPr>
                <w:rFonts w:eastAsia="Calibri"/>
                <w:b/>
                <w:bCs/>
                <w:color w:val="000000"/>
              </w:rPr>
            </w:pPr>
            <w:r w:rsidRPr="00BE645C">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249AFEFF" w14:textId="373CE12D" w:rsidR="00BE645C" w:rsidRPr="00BE645C" w:rsidRDefault="00BE645C" w:rsidP="00BC0E5C">
            <w:pPr>
              <w:jc w:val="both"/>
              <w:rPr>
                <w:rFonts w:eastAsia="Calibri"/>
                <w:bCs/>
                <w:color w:val="000000"/>
              </w:rPr>
            </w:pPr>
            <w:r>
              <w:rPr>
                <w:rFonts w:eastAsia="Calibri"/>
              </w:rPr>
              <w:t>2</w:t>
            </w:r>
            <w:r w:rsidR="00BC0E5C">
              <w:rPr>
                <w:rFonts w:eastAsia="Calibri"/>
              </w:rPr>
              <w:t>7</w:t>
            </w:r>
            <w:r>
              <w:rPr>
                <w:rFonts w:eastAsia="Calibri"/>
              </w:rPr>
              <w:t xml:space="preserve"> 067 </w:t>
            </w:r>
            <w:r w:rsidRPr="00BE645C">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6935325C"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38D9D654"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647C567A"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58A63A40"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7C157E71" w14:textId="77777777" w:rsidR="00BE645C" w:rsidRPr="00BE645C" w:rsidRDefault="00BE645C" w:rsidP="00BE645C">
            <w:pPr>
              <w:rPr>
                <w:rFonts w:eastAsia="Calibri"/>
                <w:bCs/>
                <w:color w:val="000000"/>
              </w:rPr>
            </w:pPr>
            <w:r w:rsidRPr="00BE645C">
              <w:rPr>
                <w:rFonts w:eastAsia="Calibri"/>
                <w:bCs/>
                <w:color w:val="000000"/>
              </w:rPr>
              <w:t>Конфедерация на независимите синдикати в България</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5FA0A30B"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309BCFB6" w14:textId="77777777" w:rsidR="00BE645C" w:rsidRPr="00BE645C" w:rsidRDefault="00BE645C" w:rsidP="00BE645C">
            <w:pPr>
              <w:rPr>
                <w:rFonts w:eastAsia="Calibri"/>
                <w:bCs/>
                <w:color w:val="000000"/>
              </w:rPr>
            </w:pPr>
            <w:r w:rsidRPr="00BE645C">
              <w:rPr>
                <w:rFonts w:eastAsia="Calibri"/>
                <w:bCs/>
                <w:color w:val="000000"/>
              </w:rPr>
              <w:t>АЗ, работодатели, ЦПО към КНСБ</w:t>
            </w:r>
          </w:p>
        </w:tc>
      </w:tr>
    </w:tbl>
    <w:p w14:paraId="110E6C9A" w14:textId="77777777" w:rsidR="00BE645C" w:rsidRPr="00BE645C" w:rsidRDefault="00BE645C" w:rsidP="00BE645C">
      <w:pPr>
        <w:jc w:val="center"/>
        <w:rPr>
          <w:rFonts w:eastAsia="Calibri"/>
          <w:b/>
        </w:rPr>
      </w:pPr>
    </w:p>
    <w:p w14:paraId="71690118" w14:textId="6D2E85D3" w:rsidR="00BE645C" w:rsidRPr="00BE645C" w:rsidRDefault="00BE645C" w:rsidP="00BE645C">
      <w:pPr>
        <w:jc w:val="center"/>
        <w:rPr>
          <w:rFonts w:eastAsia="Calibri"/>
          <w:b/>
        </w:rPr>
      </w:pPr>
      <w:r w:rsidRPr="00BE645C">
        <w:rPr>
          <w:rFonts w:eastAsia="Calibri"/>
          <w:b/>
        </w:rPr>
        <w:t>ПРОЕКТ „ХОРИЗОНТИ 8“</w:t>
      </w:r>
      <w:r>
        <w:rPr>
          <w:rFonts w:eastAsia="Calibri"/>
          <w:b/>
        </w:rPr>
        <w:t xml:space="preserve"> (2023 г.)</w:t>
      </w:r>
    </w:p>
    <w:p w14:paraId="645BFBEA" w14:textId="77777777" w:rsidR="00BE645C" w:rsidRPr="00BE645C" w:rsidRDefault="00BE645C" w:rsidP="00BE645C">
      <w:pPr>
        <w:rPr>
          <w:rFonts w:eastAsia="Calibri"/>
        </w:rPr>
      </w:pPr>
    </w:p>
    <w:tbl>
      <w:tblPr>
        <w:tblW w:w="10321" w:type="dxa"/>
        <w:tblInd w:w="-470" w:type="dxa"/>
        <w:tblCellMar>
          <w:left w:w="0" w:type="dxa"/>
          <w:right w:w="0" w:type="dxa"/>
        </w:tblCellMar>
        <w:tblLook w:val="04A0" w:firstRow="1" w:lastRow="0" w:firstColumn="1" w:lastColumn="0" w:noHBand="0" w:noVBand="1"/>
      </w:tblPr>
      <w:tblGrid>
        <w:gridCol w:w="1705"/>
        <w:gridCol w:w="2096"/>
        <w:gridCol w:w="1842"/>
        <w:gridCol w:w="4678"/>
      </w:tblGrid>
      <w:tr w:rsidR="00BE645C" w:rsidRPr="00BE645C" w14:paraId="5BBCE352" w14:textId="77777777" w:rsidTr="00BC0E5C">
        <w:tc>
          <w:tcPr>
            <w:tcW w:w="1705"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7DC2623" w14:textId="77777777" w:rsidR="00BE645C" w:rsidRPr="00BE645C" w:rsidRDefault="00BE645C" w:rsidP="00BE645C">
            <w:pPr>
              <w:rPr>
                <w:rFonts w:eastAsia="Calibri"/>
                <w:b/>
                <w:bCs/>
                <w:color w:val="000000"/>
              </w:rPr>
            </w:pPr>
            <w:r w:rsidRPr="00BE645C">
              <w:rPr>
                <w:rFonts w:eastAsia="Calibri"/>
                <w:b/>
                <w:bCs/>
                <w:color w:val="000000"/>
              </w:rPr>
              <w:t xml:space="preserve">Основна цел </w:t>
            </w:r>
          </w:p>
        </w:tc>
        <w:tc>
          <w:tcPr>
            <w:tcW w:w="8616"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13AFD64C" w14:textId="77777777" w:rsidR="00BE645C" w:rsidRPr="00BE645C" w:rsidRDefault="00BE645C" w:rsidP="00BE645C">
            <w:pPr>
              <w:jc w:val="both"/>
              <w:rPr>
                <w:rFonts w:eastAsia="Calibri"/>
                <w:color w:val="000000"/>
              </w:rPr>
            </w:pPr>
            <w:r w:rsidRPr="00BE645C">
              <w:rPr>
                <w:rFonts w:eastAsia="Calibri"/>
                <w:color w:val="000000"/>
              </w:rPr>
              <w:t>Повишаване на квалификацията, намаляване на безработицата и осигуряване на достойни работни места и професионален хоризонт на лица от неравнопоставените групи на пазара на труда</w:t>
            </w:r>
          </w:p>
        </w:tc>
      </w:tr>
      <w:tr w:rsidR="00BE645C" w:rsidRPr="00BE645C" w14:paraId="46EC7564"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869A617" w14:textId="77777777" w:rsidR="00BE645C" w:rsidRPr="00BE645C" w:rsidRDefault="00BE645C" w:rsidP="00BE645C">
            <w:pPr>
              <w:rPr>
                <w:rFonts w:eastAsia="Calibri"/>
                <w:b/>
                <w:bCs/>
                <w:color w:val="000000"/>
              </w:rPr>
            </w:pPr>
            <w:r w:rsidRPr="00BE645C">
              <w:rPr>
                <w:rFonts w:eastAsia="Calibri"/>
                <w:b/>
                <w:bCs/>
                <w:color w:val="000000"/>
              </w:rPr>
              <w:t xml:space="preserve">Целева група </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0815B061"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w:t>
            </w:r>
          </w:p>
          <w:p w14:paraId="431C1BA1"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регистрация в ДБТ над 6 месеца;</w:t>
            </w:r>
          </w:p>
          <w:p w14:paraId="285CD7A4"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младежи до 29-годишна възраст без трудов стаж по придобита специалност;</w:t>
            </w:r>
          </w:p>
          <w:p w14:paraId="0CC9747D"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над 50-годишна възраст</w:t>
            </w:r>
            <w:r w:rsidRPr="00BE645C">
              <w:rPr>
                <w:rFonts w:eastAsia="Calibri"/>
                <w:lang w:val="ru-RU"/>
              </w:rPr>
              <w:t>;</w:t>
            </w:r>
          </w:p>
          <w:p w14:paraId="2786A4F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основно, начално и по-ниско образование;</w:t>
            </w:r>
          </w:p>
          <w:p w14:paraId="7372A0F7"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без професионална квалификация;</w:t>
            </w:r>
          </w:p>
          <w:p w14:paraId="0F9627C2"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Безработни лица с трайни увреждания;</w:t>
            </w:r>
          </w:p>
          <w:p w14:paraId="0E7FF30E"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lang w:val="ru-RU"/>
              </w:rPr>
              <w:t>Лица, ползващи се от временна закрила по ЗУБ;</w:t>
            </w:r>
          </w:p>
          <w:p w14:paraId="5D9C0EB1" w14:textId="77777777" w:rsidR="00BE645C" w:rsidRPr="00BE645C" w:rsidRDefault="00BE645C" w:rsidP="00BE645C">
            <w:pPr>
              <w:numPr>
                <w:ilvl w:val="0"/>
                <w:numId w:val="5"/>
              </w:numPr>
              <w:ind w:left="181" w:hanging="181"/>
              <w:contextualSpacing/>
              <w:jc w:val="both"/>
              <w:rPr>
                <w:rFonts w:eastAsia="Calibri"/>
                <w:bCs/>
                <w:color w:val="000000"/>
              </w:rPr>
            </w:pPr>
            <w:r w:rsidRPr="00BE645C">
              <w:rPr>
                <w:rFonts w:eastAsia="Calibri"/>
              </w:rPr>
              <w:t>Неактивни лица, желаещи да работят, в т.ч. обезкуражени лица.</w:t>
            </w:r>
          </w:p>
        </w:tc>
      </w:tr>
      <w:tr w:rsidR="00BE645C" w:rsidRPr="00BE645C" w14:paraId="37C79129"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860560A" w14:textId="77777777" w:rsidR="00BE645C" w:rsidRPr="00BE645C" w:rsidRDefault="00BE645C" w:rsidP="00BE645C">
            <w:pPr>
              <w:rPr>
                <w:rFonts w:eastAsia="Calibri"/>
                <w:b/>
                <w:bCs/>
                <w:color w:val="000000"/>
              </w:rPr>
            </w:pPr>
            <w:r w:rsidRPr="00BE645C">
              <w:rPr>
                <w:rFonts w:eastAsia="Calibri"/>
                <w:b/>
                <w:bCs/>
                <w:color w:val="000000"/>
              </w:rPr>
              <w:t>Дейности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22D1C03C" w14:textId="77777777" w:rsidR="00BE645C" w:rsidRPr="00BE645C" w:rsidRDefault="00BE645C" w:rsidP="00BE645C">
            <w:pPr>
              <w:numPr>
                <w:ilvl w:val="0"/>
                <w:numId w:val="6"/>
              </w:numPr>
              <w:ind w:left="241" w:hanging="241"/>
              <w:contextualSpacing/>
              <w:jc w:val="both"/>
              <w:rPr>
                <w:rFonts w:eastAsia="Calibri"/>
              </w:rPr>
            </w:pPr>
            <w:r w:rsidRPr="00BE645C">
              <w:rPr>
                <w:rFonts w:eastAsia="Calibri"/>
              </w:rPr>
              <w:t>Обучение по ключова компетентност „Личностна компетентност, социална компетентност и компетентност за придобиване на умения за учене” на теми „Умения за работа в екип“ за 488 лица, „Личностна и социална компетентност и придобиване на умения за учене“ за 120 лица и „Умения за конкурентно включване на пазара на труда“ за 273 лица с продължителност 30 учебни часа;</w:t>
            </w:r>
          </w:p>
          <w:p w14:paraId="63C88859" w14:textId="77777777" w:rsidR="00BE645C" w:rsidRPr="00BE645C" w:rsidRDefault="00BE645C" w:rsidP="00BE645C">
            <w:pPr>
              <w:numPr>
                <w:ilvl w:val="0"/>
                <w:numId w:val="6"/>
              </w:numPr>
              <w:ind w:left="241" w:hanging="241"/>
              <w:contextualSpacing/>
              <w:jc w:val="both"/>
              <w:rPr>
                <w:rFonts w:eastAsia="Calibri"/>
              </w:rPr>
            </w:pPr>
            <w:r w:rsidRPr="00BE645C">
              <w:rPr>
                <w:rFonts w:eastAsia="Calibri"/>
              </w:rPr>
              <w:t>Обучение на 881 лица по част от професия или за придобиване на първа степен на професионална квалификация по професиите и специалностите Помощник в строителството (Основни и довършителни работи), Брокер (Недвижими имоти), Охранител (Физическа охрана на обекти), Шивач (Шивачество), Библиотекар (Библиотекознание), Икономист (Икономика и мениджмънт), Оперативен счетоводител (Оперативно счетоводство), Офис-секретар (Административно обслужване), Оператор на компютър (Текстообработване), Готвач (Производство на кулинарни изделия и напитки), Работник в заведенията за хранене и развлечения (Работник в обслужване на заведения за хранене и развлечения),</w:t>
            </w:r>
            <w:r w:rsidRPr="00BE645C">
              <w:t xml:space="preserve"> </w:t>
            </w:r>
            <w:r w:rsidRPr="00BE645C">
              <w:rPr>
                <w:rFonts w:eastAsia="Calibri"/>
              </w:rPr>
              <w:t>Монтажник ВиК мрежи (Външни ВиК мрежи), Строител (Бояджийски работи), Организатор на туристическа агентска дейност (Селски туризъм), Финансист (Застрахователно и осигурително дело), Камериер (Хотелиерство), Продавач-консултант (Продавач-консултант), Социален асистент (Подпомагане на възрастни), Офис-мениджър (Бизнес администрация);</w:t>
            </w:r>
          </w:p>
          <w:p w14:paraId="1F23B446" w14:textId="77777777" w:rsidR="00BE645C" w:rsidRPr="00BE645C" w:rsidRDefault="00BE645C" w:rsidP="00BE645C">
            <w:pPr>
              <w:numPr>
                <w:ilvl w:val="0"/>
                <w:numId w:val="5"/>
              </w:numPr>
              <w:ind w:left="183" w:hanging="183"/>
              <w:contextualSpacing/>
              <w:jc w:val="both"/>
              <w:rPr>
                <w:rFonts w:eastAsia="Calibri"/>
              </w:rPr>
            </w:pPr>
            <w:r w:rsidRPr="00BE645C">
              <w:rPr>
                <w:rFonts w:eastAsia="Calibri"/>
              </w:rPr>
              <w:t>Осигуряване на заетост на 40,3% от включените в обучение лица по професиите и специалностите, по които е организирано обучение, за период от 3 месеца.</w:t>
            </w:r>
          </w:p>
        </w:tc>
      </w:tr>
      <w:tr w:rsidR="00BE645C" w:rsidRPr="00BE645C" w14:paraId="7CC70786"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E18A06A" w14:textId="77777777" w:rsidR="00BE645C" w:rsidRPr="00BE645C" w:rsidRDefault="00BE645C" w:rsidP="00BE645C">
            <w:pPr>
              <w:rPr>
                <w:rFonts w:eastAsia="Calibri"/>
                <w:b/>
                <w:bCs/>
                <w:color w:val="000000"/>
              </w:rPr>
            </w:pPr>
            <w:r w:rsidRPr="00BE645C">
              <w:rPr>
                <w:rFonts w:eastAsia="Calibri"/>
                <w:b/>
                <w:bCs/>
                <w:color w:val="000000"/>
              </w:rPr>
              <w:lastRenderedPageBreak/>
              <w:t>Очаквани резултати</w:t>
            </w:r>
          </w:p>
        </w:tc>
        <w:tc>
          <w:tcPr>
            <w:tcW w:w="8616"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11CF1080" w14:textId="084A2EA0" w:rsidR="00BE645C" w:rsidRPr="00BE645C" w:rsidRDefault="00BE645C" w:rsidP="00BE645C">
            <w:pPr>
              <w:numPr>
                <w:ilvl w:val="0"/>
                <w:numId w:val="5"/>
              </w:numPr>
              <w:ind w:left="183" w:hanging="183"/>
              <w:contextualSpacing/>
              <w:jc w:val="both"/>
              <w:rPr>
                <w:rFonts w:eastAsia="Calibri"/>
              </w:rPr>
            </w:pPr>
            <w:r w:rsidRPr="00BE645C">
              <w:rPr>
                <w:rFonts w:eastAsia="Calibri"/>
              </w:rPr>
              <w:t xml:space="preserve">Обучени </w:t>
            </w:r>
            <w:r>
              <w:rPr>
                <w:rFonts w:eastAsia="Calibri"/>
              </w:rPr>
              <w:t>22</w:t>
            </w:r>
            <w:r w:rsidRPr="00BE645C">
              <w:rPr>
                <w:rFonts w:eastAsia="Calibri"/>
              </w:rPr>
              <w:t xml:space="preserve"> безработни лица;</w:t>
            </w:r>
          </w:p>
          <w:p w14:paraId="4FB8BA11" w14:textId="4508E28A" w:rsidR="00BE645C" w:rsidRPr="00BE645C" w:rsidRDefault="00BE645C" w:rsidP="00BE645C">
            <w:pPr>
              <w:numPr>
                <w:ilvl w:val="0"/>
                <w:numId w:val="5"/>
              </w:numPr>
              <w:ind w:left="183" w:hanging="183"/>
              <w:contextualSpacing/>
              <w:jc w:val="both"/>
              <w:rPr>
                <w:rFonts w:eastAsia="Calibri"/>
              </w:rPr>
            </w:pPr>
            <w:r w:rsidRPr="00BE645C">
              <w:rPr>
                <w:rFonts w:eastAsia="Calibri"/>
              </w:rPr>
              <w:t xml:space="preserve">Осигурена субсидирана заетост на </w:t>
            </w:r>
            <w:r>
              <w:rPr>
                <w:rFonts w:eastAsia="Calibri"/>
              </w:rPr>
              <w:t>7</w:t>
            </w:r>
            <w:r w:rsidRPr="00BE645C">
              <w:rPr>
                <w:rFonts w:eastAsia="Calibri"/>
              </w:rPr>
              <w:t xml:space="preserve"> лица за период от 3 месеца и несубсидирана заетост на 347 лица за период от минимум 3 месеца по професиите и специалностите, по които е организирано обучение.</w:t>
            </w:r>
          </w:p>
        </w:tc>
      </w:tr>
      <w:tr w:rsidR="00BE645C" w:rsidRPr="00BE645C" w14:paraId="12B03462"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7A78885A" w14:textId="77777777" w:rsidR="00BE645C" w:rsidRPr="00BE645C" w:rsidRDefault="00BE645C" w:rsidP="00BE645C">
            <w:pPr>
              <w:rPr>
                <w:rFonts w:eastAsia="Calibri"/>
                <w:b/>
                <w:bCs/>
                <w:color w:val="000000"/>
              </w:rPr>
            </w:pPr>
            <w:r w:rsidRPr="00BE645C">
              <w:rPr>
                <w:rFonts w:eastAsia="Calibri"/>
                <w:b/>
                <w:bCs/>
                <w:color w:val="000000"/>
              </w:rPr>
              <w:t>Необходими средства</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7D13DB74" w14:textId="75E2E1E8" w:rsidR="00BE645C" w:rsidRPr="00BE645C" w:rsidRDefault="00BE645C" w:rsidP="00BE645C">
            <w:pPr>
              <w:jc w:val="both"/>
              <w:rPr>
                <w:rFonts w:eastAsia="Calibri"/>
                <w:bCs/>
                <w:color w:val="000000"/>
              </w:rPr>
            </w:pPr>
            <w:r>
              <w:rPr>
                <w:rFonts w:eastAsia="Calibri"/>
              </w:rPr>
              <w:t xml:space="preserve">76 523 </w:t>
            </w:r>
            <w:r w:rsidRPr="00BE645C">
              <w:rPr>
                <w:rFonts w:eastAsia="Calibri"/>
              </w:rPr>
              <w:t>лв.</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DD6ED98" w14:textId="77777777" w:rsidR="00BE645C" w:rsidRPr="00BE645C" w:rsidRDefault="00BE645C" w:rsidP="00BE645C">
            <w:pPr>
              <w:rPr>
                <w:rFonts w:eastAsia="Calibri"/>
                <w:b/>
                <w:bCs/>
                <w:color w:val="000000"/>
              </w:rPr>
            </w:pPr>
            <w:r w:rsidRPr="00BE645C">
              <w:rPr>
                <w:rFonts w:eastAsia="Calibri"/>
                <w:b/>
                <w:bCs/>
                <w:color w:val="000000"/>
              </w:rPr>
              <w:t>Източници на финансиране</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3965D52F" w14:textId="77777777" w:rsidR="00BE645C" w:rsidRPr="00BE645C" w:rsidRDefault="00BE645C" w:rsidP="00BE645C">
            <w:pPr>
              <w:rPr>
                <w:rFonts w:eastAsia="Calibri"/>
                <w:bCs/>
                <w:color w:val="000000"/>
              </w:rPr>
            </w:pPr>
            <w:r w:rsidRPr="00BE645C">
              <w:rPr>
                <w:rFonts w:eastAsia="Calibri"/>
                <w:bCs/>
                <w:color w:val="000000"/>
              </w:rPr>
              <w:t>Държавен бюджет</w:t>
            </w:r>
          </w:p>
        </w:tc>
      </w:tr>
      <w:tr w:rsidR="00BE645C" w:rsidRPr="00BE645C" w14:paraId="5F775E9B" w14:textId="77777777" w:rsidTr="00BC0E5C">
        <w:tc>
          <w:tcPr>
            <w:tcW w:w="1705"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CD651F2" w14:textId="77777777" w:rsidR="00BE645C" w:rsidRPr="00BE645C" w:rsidRDefault="00BE645C" w:rsidP="00BE645C">
            <w:pPr>
              <w:rPr>
                <w:rFonts w:eastAsia="Calibri"/>
                <w:b/>
                <w:bCs/>
                <w:color w:val="000000"/>
              </w:rPr>
            </w:pPr>
            <w:r w:rsidRPr="00BE645C">
              <w:rPr>
                <w:rFonts w:eastAsia="Calibri"/>
                <w:b/>
                <w:bCs/>
                <w:color w:val="000000"/>
              </w:rPr>
              <w:t>Прилагаща институция</w:t>
            </w:r>
          </w:p>
        </w:tc>
        <w:tc>
          <w:tcPr>
            <w:tcW w:w="2096" w:type="dxa"/>
            <w:tcBorders>
              <w:top w:val="nil"/>
              <w:left w:val="nil"/>
              <w:bottom w:val="single" w:sz="8" w:space="0" w:color="auto"/>
              <w:right w:val="single" w:sz="8" w:space="0" w:color="auto"/>
            </w:tcBorders>
            <w:tcMar>
              <w:top w:w="0" w:type="dxa"/>
              <w:left w:w="70" w:type="dxa"/>
              <w:bottom w:w="0" w:type="dxa"/>
              <w:right w:w="70" w:type="dxa"/>
            </w:tcMar>
            <w:hideMark/>
          </w:tcPr>
          <w:p w14:paraId="15126930" w14:textId="77777777" w:rsidR="00BE645C" w:rsidRPr="00BE645C" w:rsidRDefault="00BE645C" w:rsidP="00BE645C">
            <w:pPr>
              <w:rPr>
                <w:rFonts w:eastAsia="Calibri"/>
                <w:bCs/>
                <w:color w:val="000000"/>
              </w:rPr>
            </w:pPr>
            <w:r w:rsidRPr="00BE645C">
              <w:rPr>
                <w:rFonts w:eastAsia="Calibri"/>
                <w:bCs/>
                <w:color w:val="000000"/>
              </w:rPr>
              <w:t>Конфедерация на труда „Подкрепа“</w:t>
            </w:r>
          </w:p>
        </w:tc>
        <w:tc>
          <w:tcPr>
            <w:tcW w:w="1842"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E5A19B8" w14:textId="77777777" w:rsidR="00BE645C" w:rsidRPr="00BE645C" w:rsidRDefault="00BE645C" w:rsidP="00BE645C">
            <w:pPr>
              <w:rPr>
                <w:rFonts w:eastAsia="Calibri"/>
                <w:b/>
                <w:bCs/>
                <w:color w:val="000000"/>
              </w:rPr>
            </w:pPr>
            <w:r w:rsidRPr="00BE645C">
              <w:rPr>
                <w:rFonts w:eastAsia="Calibri"/>
                <w:b/>
                <w:bCs/>
                <w:color w:val="000000"/>
              </w:rPr>
              <w:t>Партньори</w:t>
            </w:r>
          </w:p>
        </w:tc>
        <w:tc>
          <w:tcPr>
            <w:tcW w:w="4678" w:type="dxa"/>
            <w:tcBorders>
              <w:top w:val="nil"/>
              <w:left w:val="nil"/>
              <w:bottom w:val="single" w:sz="8" w:space="0" w:color="auto"/>
              <w:right w:val="single" w:sz="8" w:space="0" w:color="auto"/>
            </w:tcBorders>
            <w:tcMar>
              <w:top w:w="0" w:type="dxa"/>
              <w:left w:w="70" w:type="dxa"/>
              <w:bottom w:w="0" w:type="dxa"/>
              <w:right w:w="70" w:type="dxa"/>
            </w:tcMar>
            <w:hideMark/>
          </w:tcPr>
          <w:p w14:paraId="6199AC64" w14:textId="77777777" w:rsidR="00BE645C" w:rsidRPr="00BE645C" w:rsidRDefault="00BE645C" w:rsidP="00BE645C">
            <w:pPr>
              <w:rPr>
                <w:rFonts w:eastAsia="Calibri"/>
                <w:bCs/>
                <w:color w:val="000000"/>
              </w:rPr>
            </w:pPr>
            <w:r w:rsidRPr="00BE645C">
              <w:rPr>
                <w:rFonts w:eastAsia="Calibri"/>
                <w:bCs/>
                <w:color w:val="000000"/>
              </w:rPr>
              <w:t>АЗ, работодатели, ЦПО към КТ „Подкрепа“, ЦПО към Сдружение „Строителен квалификационен център“, ЦПО към „Регионален център за професионална квалификация“ ООД, ЦПО към „Професионален център за обучение Донка Маринова“ ООД, ЦПО към „Атлас 1972“ ЕООД, ЦПО към „Център за професионално обучение „Подкрепа“ ЕООД, ЦПО „Академик“ към „Бонев Груп“ ЕООД, ЦПО към „Стил-Алтънджиян“ ЕООД, ЦПО към „Център за обучение Интерсистем“ ООД</w:t>
            </w:r>
          </w:p>
        </w:tc>
      </w:tr>
    </w:tbl>
    <w:p w14:paraId="017537D4" w14:textId="77777777" w:rsidR="00BE645C" w:rsidRPr="00BE645C" w:rsidRDefault="00BE645C" w:rsidP="00BE645C">
      <w:pPr>
        <w:rPr>
          <w:rFonts w:eastAsia="Calibri"/>
          <w:lang w:eastAsia="en-US"/>
        </w:rPr>
      </w:pPr>
    </w:p>
    <w:p w14:paraId="44201BD0" w14:textId="77777777" w:rsidR="000071DF" w:rsidRPr="000071DF" w:rsidRDefault="000071DF" w:rsidP="000071DF">
      <w:pPr>
        <w:jc w:val="center"/>
        <w:outlineLvl w:val="0"/>
        <w:rPr>
          <w:b/>
        </w:rPr>
      </w:pPr>
      <w:r w:rsidRPr="000071DF">
        <w:rPr>
          <w:b/>
        </w:rPr>
        <w:t>ОБУЧЕНИЕ НА ВЪЗРАСТНИ В ЦЕНТЪРА ЗА РАЗВИТИЕ НА ЧОВЕШКИТЕ РЕСУРСИ И РЕГИОНАЛНИ ИНИЦИАТИВИ</w:t>
      </w:r>
    </w:p>
    <w:p w14:paraId="1ED7D66D" w14:textId="77777777" w:rsidR="000071DF" w:rsidRPr="000071DF" w:rsidRDefault="000071DF" w:rsidP="000071DF">
      <w:pPr>
        <w:jc w:val="center"/>
        <w:outlineLvl w:val="0"/>
        <w:rPr>
          <w:b/>
          <w:i/>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2466"/>
        <w:gridCol w:w="3630"/>
        <w:gridCol w:w="2551"/>
      </w:tblGrid>
      <w:tr w:rsidR="000071DF" w:rsidRPr="000071DF" w14:paraId="4C464F16" w14:textId="77777777" w:rsidTr="00FF60F1">
        <w:tc>
          <w:tcPr>
            <w:tcW w:w="1674" w:type="dxa"/>
            <w:shd w:val="pct25" w:color="auto" w:fill="FFFFFF"/>
          </w:tcPr>
          <w:p w14:paraId="5949E199" w14:textId="77777777" w:rsidR="000071DF" w:rsidRPr="000071DF" w:rsidRDefault="000071DF" w:rsidP="000071DF">
            <w:pPr>
              <w:rPr>
                <w:b/>
              </w:rPr>
            </w:pPr>
            <w:r w:rsidRPr="000071DF">
              <w:rPr>
                <w:b/>
              </w:rPr>
              <w:t xml:space="preserve">Основна цел </w:t>
            </w:r>
          </w:p>
        </w:tc>
        <w:tc>
          <w:tcPr>
            <w:tcW w:w="8647" w:type="dxa"/>
            <w:gridSpan w:val="3"/>
          </w:tcPr>
          <w:p w14:paraId="026087CC" w14:textId="77777777" w:rsidR="000071DF" w:rsidRPr="000071DF" w:rsidRDefault="000071DF" w:rsidP="000071DF">
            <w:pPr>
              <w:tabs>
                <w:tab w:val="num" w:pos="567"/>
              </w:tabs>
              <w:jc w:val="both"/>
            </w:pPr>
            <w:r w:rsidRPr="000071DF">
              <w:t xml:space="preserve">Повишаване на пригодността за заетост на безработни лица чрез включване в обучение за придобиване на професионална квалификация и ключови компетентности. </w:t>
            </w:r>
          </w:p>
        </w:tc>
      </w:tr>
      <w:tr w:rsidR="000071DF" w:rsidRPr="000071DF" w14:paraId="77A032C5" w14:textId="77777777" w:rsidTr="00FF60F1">
        <w:tc>
          <w:tcPr>
            <w:tcW w:w="1674" w:type="dxa"/>
            <w:shd w:val="pct25" w:color="auto" w:fill="FFFFFF"/>
          </w:tcPr>
          <w:p w14:paraId="4054DEC1" w14:textId="77777777" w:rsidR="000071DF" w:rsidRPr="000071DF" w:rsidRDefault="000071DF" w:rsidP="000071DF">
            <w:pPr>
              <w:rPr>
                <w:b/>
              </w:rPr>
            </w:pPr>
            <w:r w:rsidRPr="000071DF">
              <w:rPr>
                <w:b/>
              </w:rPr>
              <w:t xml:space="preserve">Целева група </w:t>
            </w:r>
          </w:p>
        </w:tc>
        <w:tc>
          <w:tcPr>
            <w:tcW w:w="8647" w:type="dxa"/>
            <w:gridSpan w:val="3"/>
          </w:tcPr>
          <w:p w14:paraId="12F261D7" w14:textId="77777777" w:rsidR="000071DF" w:rsidRPr="000071DF" w:rsidRDefault="000071DF" w:rsidP="000071DF">
            <w:pPr>
              <w:tabs>
                <w:tab w:val="left" w:pos="350"/>
                <w:tab w:val="num" w:pos="1134"/>
                <w:tab w:val="num" w:pos="1701"/>
              </w:tabs>
              <w:jc w:val="both"/>
              <w:rPr>
                <w:color w:val="000000"/>
              </w:rPr>
            </w:pPr>
            <w:r w:rsidRPr="000071DF">
              <w:t>Безработни лица, регистрирани в ДБТ</w:t>
            </w:r>
          </w:p>
        </w:tc>
      </w:tr>
      <w:tr w:rsidR="000071DF" w:rsidRPr="000071DF" w14:paraId="7188A14E" w14:textId="77777777" w:rsidTr="00FF60F1">
        <w:trPr>
          <w:trHeight w:val="581"/>
        </w:trPr>
        <w:tc>
          <w:tcPr>
            <w:tcW w:w="1674" w:type="dxa"/>
            <w:shd w:val="pct25" w:color="auto" w:fill="FFFFFF"/>
          </w:tcPr>
          <w:p w14:paraId="57C89C36" w14:textId="77777777" w:rsidR="000071DF" w:rsidRPr="000071DF" w:rsidRDefault="000071DF" w:rsidP="000071DF">
            <w:pPr>
              <w:rPr>
                <w:b/>
              </w:rPr>
            </w:pPr>
            <w:r w:rsidRPr="000071DF">
              <w:rPr>
                <w:b/>
              </w:rPr>
              <w:t>Дейности</w:t>
            </w:r>
          </w:p>
        </w:tc>
        <w:tc>
          <w:tcPr>
            <w:tcW w:w="8647" w:type="dxa"/>
            <w:gridSpan w:val="3"/>
          </w:tcPr>
          <w:p w14:paraId="461DAC24" w14:textId="77777777" w:rsidR="000071DF" w:rsidRPr="000071DF" w:rsidRDefault="000071DF" w:rsidP="000071DF">
            <w:pPr>
              <w:numPr>
                <w:ilvl w:val="0"/>
                <w:numId w:val="6"/>
              </w:numPr>
              <w:tabs>
                <w:tab w:val="num" w:pos="0"/>
              </w:tabs>
              <w:ind w:left="241" w:hanging="241"/>
              <w:contextualSpacing/>
              <w:jc w:val="both"/>
              <w:rPr>
                <w:rFonts w:eastAsia="Calibri"/>
              </w:rPr>
            </w:pPr>
            <w:r w:rsidRPr="000071DF">
              <w:rPr>
                <w:rFonts w:eastAsia="Calibri"/>
              </w:rPr>
              <w:t>Обучения за придобиване на степен на професионална квалификация и обучения по част от професия;</w:t>
            </w:r>
          </w:p>
          <w:p w14:paraId="7B61C9D3" w14:textId="77777777" w:rsidR="000071DF" w:rsidRPr="000071DF" w:rsidRDefault="000071DF" w:rsidP="000071DF">
            <w:pPr>
              <w:numPr>
                <w:ilvl w:val="0"/>
                <w:numId w:val="6"/>
              </w:numPr>
              <w:tabs>
                <w:tab w:val="num" w:pos="0"/>
              </w:tabs>
              <w:ind w:left="241" w:hanging="241"/>
              <w:contextualSpacing/>
              <w:jc w:val="both"/>
              <w:rPr>
                <w:rFonts w:eastAsia="Calibri"/>
              </w:rPr>
            </w:pPr>
            <w:r w:rsidRPr="000071DF">
              <w:rPr>
                <w:rFonts w:eastAsia="Calibri"/>
              </w:rPr>
              <w:t>Обучение за придобиване на ключови компетентности „Предприемаческа компетентност“, „Личностна компетентност, социална компетентност и компетентност за придобиване на умения за учене” и „Цифрова компетентност”.</w:t>
            </w:r>
          </w:p>
        </w:tc>
      </w:tr>
      <w:tr w:rsidR="000071DF" w:rsidRPr="000071DF" w14:paraId="1D8329BF" w14:textId="77777777" w:rsidTr="00FF60F1">
        <w:trPr>
          <w:trHeight w:val="503"/>
        </w:trPr>
        <w:tc>
          <w:tcPr>
            <w:tcW w:w="1674" w:type="dxa"/>
            <w:shd w:val="pct25" w:color="auto" w:fill="FFFFFF"/>
          </w:tcPr>
          <w:p w14:paraId="21A11EB4" w14:textId="77777777" w:rsidR="000071DF" w:rsidRPr="000071DF" w:rsidRDefault="000071DF" w:rsidP="000071DF">
            <w:pPr>
              <w:rPr>
                <w:b/>
              </w:rPr>
            </w:pPr>
            <w:r w:rsidRPr="000071DF">
              <w:rPr>
                <w:b/>
              </w:rPr>
              <w:t>Очаквани резултати</w:t>
            </w:r>
          </w:p>
        </w:tc>
        <w:tc>
          <w:tcPr>
            <w:tcW w:w="8647" w:type="dxa"/>
            <w:gridSpan w:val="3"/>
          </w:tcPr>
          <w:p w14:paraId="3D23B27D" w14:textId="5CBD5933" w:rsidR="000071DF" w:rsidRPr="000071DF" w:rsidRDefault="000071DF" w:rsidP="000452FB">
            <w:pPr>
              <w:tabs>
                <w:tab w:val="num" w:pos="810"/>
              </w:tabs>
              <w:jc w:val="both"/>
            </w:pPr>
            <w:r w:rsidRPr="000071DF">
              <w:t>Обучени</w:t>
            </w:r>
            <w:r w:rsidRPr="000071DF">
              <w:rPr>
                <w:lang w:val="en-US"/>
              </w:rPr>
              <w:t xml:space="preserve"> </w:t>
            </w:r>
            <w:r w:rsidR="004F4405">
              <w:rPr>
                <w:lang w:val="en-US"/>
              </w:rPr>
              <w:t>1</w:t>
            </w:r>
            <w:r w:rsidR="000452FB">
              <w:rPr>
                <w:lang w:val="en-US"/>
              </w:rPr>
              <w:t> </w:t>
            </w:r>
            <w:r w:rsidR="004F4405">
              <w:rPr>
                <w:lang w:val="en-US"/>
              </w:rPr>
              <w:t>547</w:t>
            </w:r>
            <w:r w:rsidR="000452FB">
              <w:t xml:space="preserve"> </w:t>
            </w:r>
            <w:r w:rsidRPr="000071DF">
              <w:t xml:space="preserve">безработни лица </w:t>
            </w:r>
          </w:p>
        </w:tc>
      </w:tr>
      <w:tr w:rsidR="000071DF" w:rsidRPr="000071DF" w14:paraId="252B811C" w14:textId="77777777" w:rsidTr="00FF60F1">
        <w:tc>
          <w:tcPr>
            <w:tcW w:w="1674" w:type="dxa"/>
            <w:shd w:val="pct25" w:color="auto" w:fill="FFFFFF"/>
          </w:tcPr>
          <w:p w14:paraId="4BE5510A" w14:textId="77777777" w:rsidR="000071DF" w:rsidRPr="000071DF" w:rsidRDefault="000071DF" w:rsidP="000071DF">
            <w:pPr>
              <w:rPr>
                <w:b/>
              </w:rPr>
            </w:pPr>
            <w:r w:rsidRPr="000071DF">
              <w:rPr>
                <w:b/>
              </w:rPr>
              <w:t>Необходими средства</w:t>
            </w:r>
          </w:p>
        </w:tc>
        <w:tc>
          <w:tcPr>
            <w:tcW w:w="2466" w:type="dxa"/>
          </w:tcPr>
          <w:p w14:paraId="3762BF81" w14:textId="6EAA78AC" w:rsidR="000071DF" w:rsidRPr="000071DF" w:rsidRDefault="004F4405" w:rsidP="000071DF">
            <w:pPr>
              <w:tabs>
                <w:tab w:val="num" w:pos="567"/>
              </w:tabs>
              <w:jc w:val="both"/>
              <w:rPr>
                <w:color w:val="000000"/>
                <w:lang w:eastAsia="en-US"/>
              </w:rPr>
            </w:pPr>
            <w:r>
              <w:rPr>
                <w:lang w:val="en-US"/>
              </w:rPr>
              <w:t xml:space="preserve">4 002 438 </w:t>
            </w:r>
            <w:r w:rsidR="000071DF" w:rsidRPr="000071DF">
              <w:t>лв</w:t>
            </w:r>
            <w:r w:rsidR="000071DF" w:rsidRPr="000071DF">
              <w:rPr>
                <w:color w:val="000000"/>
                <w:lang w:eastAsia="en-US"/>
              </w:rPr>
              <w:t>.</w:t>
            </w:r>
          </w:p>
        </w:tc>
        <w:tc>
          <w:tcPr>
            <w:tcW w:w="3630" w:type="dxa"/>
            <w:shd w:val="pct25" w:color="auto" w:fill="FFFFFF"/>
          </w:tcPr>
          <w:p w14:paraId="62598DA8" w14:textId="77777777" w:rsidR="000071DF" w:rsidRPr="000071DF" w:rsidRDefault="000071DF" w:rsidP="000071DF">
            <w:pPr>
              <w:rPr>
                <w:b/>
              </w:rPr>
            </w:pPr>
            <w:r w:rsidRPr="000071DF">
              <w:rPr>
                <w:b/>
              </w:rPr>
              <w:t>Източници на финансиране</w:t>
            </w:r>
          </w:p>
        </w:tc>
        <w:tc>
          <w:tcPr>
            <w:tcW w:w="2551" w:type="dxa"/>
          </w:tcPr>
          <w:p w14:paraId="209C3F0C" w14:textId="77777777" w:rsidR="000071DF" w:rsidRPr="000071DF" w:rsidRDefault="000071DF" w:rsidP="000071DF">
            <w:pPr>
              <w:tabs>
                <w:tab w:val="num" w:pos="567"/>
              </w:tabs>
              <w:jc w:val="both"/>
              <w:rPr>
                <w:lang w:eastAsia="en-US"/>
              </w:rPr>
            </w:pPr>
            <w:r w:rsidRPr="000071DF">
              <w:rPr>
                <w:lang w:eastAsia="en-US"/>
              </w:rPr>
              <w:t>Държавен бюджет</w:t>
            </w:r>
          </w:p>
        </w:tc>
      </w:tr>
      <w:tr w:rsidR="000071DF" w:rsidRPr="000071DF" w14:paraId="67F13352" w14:textId="77777777" w:rsidTr="00FF60F1">
        <w:tc>
          <w:tcPr>
            <w:tcW w:w="1674" w:type="dxa"/>
            <w:shd w:val="pct25" w:color="auto" w:fill="FFFFFF"/>
          </w:tcPr>
          <w:p w14:paraId="1104C92B" w14:textId="77777777" w:rsidR="000071DF" w:rsidRPr="000071DF" w:rsidRDefault="000071DF" w:rsidP="000071DF">
            <w:pPr>
              <w:rPr>
                <w:b/>
              </w:rPr>
            </w:pPr>
            <w:r w:rsidRPr="000071DF">
              <w:rPr>
                <w:b/>
              </w:rPr>
              <w:t>Прилагаща институция</w:t>
            </w:r>
          </w:p>
        </w:tc>
        <w:tc>
          <w:tcPr>
            <w:tcW w:w="2466" w:type="dxa"/>
          </w:tcPr>
          <w:p w14:paraId="7FA640B9" w14:textId="77777777" w:rsidR="000071DF" w:rsidRPr="000071DF" w:rsidRDefault="000071DF" w:rsidP="000071DF">
            <w:pPr>
              <w:tabs>
                <w:tab w:val="num" w:pos="567"/>
              </w:tabs>
              <w:jc w:val="both"/>
              <w:rPr>
                <w:lang w:eastAsia="en-US"/>
              </w:rPr>
            </w:pPr>
            <w:r w:rsidRPr="000071DF">
              <w:rPr>
                <w:color w:val="000000"/>
                <w:lang w:eastAsia="en-US"/>
              </w:rPr>
              <w:t>ЦРЧРРИ</w:t>
            </w:r>
          </w:p>
        </w:tc>
        <w:tc>
          <w:tcPr>
            <w:tcW w:w="3630" w:type="dxa"/>
            <w:shd w:val="pct25" w:color="auto" w:fill="FFFFFF"/>
          </w:tcPr>
          <w:p w14:paraId="280DEBB3" w14:textId="77777777" w:rsidR="000071DF" w:rsidRPr="000071DF" w:rsidRDefault="000071DF" w:rsidP="000071DF">
            <w:pPr>
              <w:rPr>
                <w:b/>
              </w:rPr>
            </w:pPr>
            <w:r w:rsidRPr="000071DF">
              <w:rPr>
                <w:b/>
              </w:rPr>
              <w:t>Партньори</w:t>
            </w:r>
          </w:p>
        </w:tc>
        <w:tc>
          <w:tcPr>
            <w:tcW w:w="2551" w:type="dxa"/>
          </w:tcPr>
          <w:p w14:paraId="3917FA7C" w14:textId="77777777" w:rsidR="000071DF" w:rsidRPr="000071DF" w:rsidRDefault="000071DF" w:rsidP="000071DF">
            <w:pPr>
              <w:tabs>
                <w:tab w:val="num" w:pos="567"/>
              </w:tabs>
              <w:jc w:val="both"/>
              <w:rPr>
                <w:lang w:eastAsia="en-US"/>
              </w:rPr>
            </w:pPr>
            <w:r w:rsidRPr="000071DF">
              <w:rPr>
                <w:lang w:eastAsia="en-US"/>
              </w:rPr>
              <w:t>АЗ</w:t>
            </w:r>
          </w:p>
        </w:tc>
      </w:tr>
    </w:tbl>
    <w:p w14:paraId="2B4ACD8C" w14:textId="77777777" w:rsidR="008A16F5" w:rsidRPr="00725977" w:rsidRDefault="008A16F5" w:rsidP="00725977">
      <w:pPr>
        <w:jc w:val="center"/>
        <w:outlineLvl w:val="0"/>
        <w:rPr>
          <w:b/>
        </w:rPr>
      </w:pPr>
    </w:p>
    <w:p w14:paraId="6FBC37E4" w14:textId="77777777" w:rsidR="001F3B07" w:rsidRPr="004F479D" w:rsidRDefault="001F3B07" w:rsidP="001F3B07">
      <w:pPr>
        <w:jc w:val="center"/>
        <w:rPr>
          <w:b/>
          <w:bCs/>
        </w:rPr>
      </w:pPr>
      <w:r w:rsidRPr="004F479D">
        <w:rPr>
          <w:b/>
          <w:bCs/>
        </w:rPr>
        <w:t xml:space="preserve">ПРОВЕЖДАНЕ </w:t>
      </w:r>
      <w:r>
        <w:rPr>
          <w:b/>
          <w:bCs/>
        </w:rPr>
        <w:t xml:space="preserve">НА ПРОУЧВАНЕ ЗА УСТАНОВЯВАНЕ </w:t>
      </w:r>
      <w:r w:rsidRPr="004F479D">
        <w:rPr>
          <w:b/>
          <w:bCs/>
        </w:rPr>
        <w:t>РАЗМЕР</w:t>
      </w:r>
      <w:r>
        <w:rPr>
          <w:b/>
          <w:bCs/>
        </w:rPr>
        <w:t>А</w:t>
      </w:r>
      <w:r w:rsidRPr="004F479D">
        <w:rPr>
          <w:b/>
          <w:bCs/>
        </w:rPr>
        <w:t xml:space="preserve"> НА РАЗ</w:t>
      </w:r>
      <w:r>
        <w:rPr>
          <w:b/>
          <w:bCs/>
        </w:rPr>
        <w:t>ХОДИТЕ ЗА ВАЛИДИРАНЕ НА ПРОФЕСИОНАЛНИ, ЗНАНИЯ, УМЕНИЯ И КОМПЕТЕНТНОСТИ</w:t>
      </w:r>
    </w:p>
    <w:p w14:paraId="22B92356" w14:textId="77777777" w:rsidR="001F3B07" w:rsidRPr="004F479D" w:rsidRDefault="001F3B07" w:rsidP="001F3B07">
      <w:pPr>
        <w:jc w:val="center"/>
        <w:rPr>
          <w:b/>
          <w:bCs/>
        </w:rPr>
      </w:pPr>
    </w:p>
    <w:tbl>
      <w:tblPr>
        <w:tblW w:w="10180" w:type="dxa"/>
        <w:tblInd w:w="-470" w:type="dxa"/>
        <w:tblCellMar>
          <w:left w:w="0" w:type="dxa"/>
          <w:right w:w="0" w:type="dxa"/>
        </w:tblCellMar>
        <w:tblLook w:val="04A0" w:firstRow="1" w:lastRow="0" w:firstColumn="1" w:lastColumn="0" w:noHBand="0" w:noVBand="1"/>
      </w:tblPr>
      <w:tblGrid>
        <w:gridCol w:w="1643"/>
        <w:gridCol w:w="2771"/>
        <w:gridCol w:w="2045"/>
        <w:gridCol w:w="3721"/>
      </w:tblGrid>
      <w:tr w:rsidR="001F3B07" w:rsidRPr="004F479D" w14:paraId="59A45C59" w14:textId="77777777" w:rsidTr="00D85858">
        <w:tc>
          <w:tcPr>
            <w:tcW w:w="1643" w:type="dxa"/>
            <w:tcBorders>
              <w:top w:val="single" w:sz="8" w:space="0" w:color="auto"/>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338D574F" w14:textId="77777777" w:rsidR="001F3B07" w:rsidRPr="004F479D" w:rsidRDefault="001F3B07" w:rsidP="00D85858">
            <w:pPr>
              <w:rPr>
                <w:b/>
                <w:bCs/>
                <w:lang w:val="en-US"/>
              </w:rPr>
            </w:pPr>
            <w:r w:rsidRPr="004F479D">
              <w:rPr>
                <w:b/>
                <w:bCs/>
              </w:rPr>
              <w:t>Основна цел</w:t>
            </w:r>
          </w:p>
        </w:tc>
        <w:tc>
          <w:tcPr>
            <w:tcW w:w="8537" w:type="dxa"/>
            <w:gridSpan w:val="3"/>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05B4CF6" w14:textId="77777777" w:rsidR="001F3B07" w:rsidRPr="006D2314" w:rsidRDefault="001F3B07" w:rsidP="00D85858">
            <w:pPr>
              <w:rPr>
                <w:bCs/>
              </w:rPr>
            </w:pPr>
            <w:r>
              <w:t xml:space="preserve">Провеждане на проучване </w:t>
            </w:r>
            <w:r>
              <w:rPr>
                <w:bCs/>
              </w:rPr>
              <w:t xml:space="preserve">за установяване </w:t>
            </w:r>
            <w:r w:rsidRPr="00BD0159">
              <w:rPr>
                <w:bCs/>
              </w:rPr>
              <w:t>размер</w:t>
            </w:r>
            <w:r>
              <w:rPr>
                <w:bCs/>
              </w:rPr>
              <w:t>а</w:t>
            </w:r>
            <w:r w:rsidRPr="00BD0159">
              <w:rPr>
                <w:bCs/>
              </w:rPr>
              <w:t xml:space="preserve"> на разходите за</w:t>
            </w:r>
            <w:r>
              <w:rPr>
                <w:bCs/>
              </w:rPr>
              <w:t xml:space="preserve"> различните етапи на процеса на</w:t>
            </w:r>
            <w:r w:rsidRPr="00BD0159">
              <w:rPr>
                <w:bCs/>
              </w:rPr>
              <w:t xml:space="preserve"> валидиране на професионални, з</w:t>
            </w:r>
            <w:r>
              <w:rPr>
                <w:bCs/>
              </w:rPr>
              <w:t xml:space="preserve">нания, умения и компетентности, които да бъдат финансирани със средства за активна политика на пазара на труда </w:t>
            </w:r>
          </w:p>
        </w:tc>
      </w:tr>
      <w:tr w:rsidR="001F3B07" w:rsidRPr="004F479D" w14:paraId="0B59CBA9" w14:textId="77777777" w:rsidTr="00D85858">
        <w:tc>
          <w:tcPr>
            <w:tcW w:w="1643"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11779A27" w14:textId="77777777" w:rsidR="001F3B07" w:rsidRPr="004F479D" w:rsidRDefault="001F3B07" w:rsidP="00D85858">
            <w:pPr>
              <w:rPr>
                <w:b/>
                <w:bCs/>
              </w:rPr>
            </w:pPr>
            <w:r w:rsidRPr="004F479D">
              <w:rPr>
                <w:b/>
                <w:bCs/>
              </w:rPr>
              <w:t>Дейности</w:t>
            </w:r>
          </w:p>
        </w:tc>
        <w:tc>
          <w:tcPr>
            <w:tcW w:w="8537"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34617926" w14:textId="77777777" w:rsidR="001F3B07" w:rsidRPr="004F479D" w:rsidRDefault="001F3B07" w:rsidP="001F3B07">
            <w:pPr>
              <w:numPr>
                <w:ilvl w:val="0"/>
                <w:numId w:val="16"/>
              </w:numPr>
              <w:ind w:left="308"/>
              <w:contextualSpacing/>
              <w:jc w:val="both"/>
            </w:pPr>
            <w:r w:rsidRPr="004F479D">
              <w:t>Разработване на методология на проучва</w:t>
            </w:r>
            <w:r>
              <w:t xml:space="preserve">нето </w:t>
            </w:r>
          </w:p>
          <w:p w14:paraId="1A717C60" w14:textId="77777777" w:rsidR="001F3B07" w:rsidRPr="004F479D" w:rsidRDefault="001F3B07" w:rsidP="001F3B07">
            <w:pPr>
              <w:numPr>
                <w:ilvl w:val="0"/>
                <w:numId w:val="16"/>
              </w:numPr>
              <w:ind w:left="308"/>
              <w:contextualSpacing/>
              <w:jc w:val="both"/>
            </w:pPr>
            <w:r>
              <w:t>Провеждане на проучването</w:t>
            </w:r>
          </w:p>
          <w:p w14:paraId="0EBD32FD" w14:textId="77777777" w:rsidR="001F3B07" w:rsidRPr="004F479D" w:rsidRDefault="001F3B07" w:rsidP="001F3B07">
            <w:pPr>
              <w:numPr>
                <w:ilvl w:val="0"/>
                <w:numId w:val="16"/>
              </w:numPr>
              <w:ind w:left="308"/>
              <w:contextualSpacing/>
              <w:jc w:val="both"/>
            </w:pPr>
            <w:r>
              <w:t>Изготвяне на доклад с резултатите от проучването</w:t>
            </w:r>
          </w:p>
        </w:tc>
      </w:tr>
      <w:tr w:rsidR="001F3B07" w:rsidRPr="004F479D" w14:paraId="694A5417" w14:textId="77777777" w:rsidTr="00D85858">
        <w:tc>
          <w:tcPr>
            <w:tcW w:w="1643"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0EE6CB45" w14:textId="77777777" w:rsidR="001F3B07" w:rsidRPr="004F479D" w:rsidRDefault="001F3B07" w:rsidP="00D85858">
            <w:pPr>
              <w:rPr>
                <w:b/>
                <w:bCs/>
              </w:rPr>
            </w:pPr>
            <w:r w:rsidRPr="004F479D">
              <w:rPr>
                <w:b/>
                <w:bCs/>
              </w:rPr>
              <w:t>Очаквани резултати</w:t>
            </w:r>
          </w:p>
        </w:tc>
        <w:tc>
          <w:tcPr>
            <w:tcW w:w="8537" w:type="dxa"/>
            <w:gridSpan w:val="3"/>
            <w:tcBorders>
              <w:top w:val="nil"/>
              <w:left w:val="nil"/>
              <w:bottom w:val="single" w:sz="8" w:space="0" w:color="auto"/>
              <w:right w:val="single" w:sz="8" w:space="0" w:color="auto"/>
            </w:tcBorders>
            <w:tcMar>
              <w:top w:w="0" w:type="dxa"/>
              <w:left w:w="70" w:type="dxa"/>
              <w:bottom w:w="0" w:type="dxa"/>
              <w:right w:w="70" w:type="dxa"/>
            </w:tcMar>
            <w:hideMark/>
          </w:tcPr>
          <w:p w14:paraId="4710C45F" w14:textId="77777777" w:rsidR="001F3B07" w:rsidRPr="004F479D" w:rsidRDefault="001F3B07" w:rsidP="00D85858">
            <w:pPr>
              <w:jc w:val="both"/>
            </w:pPr>
            <w:r w:rsidRPr="004F479D">
              <w:t xml:space="preserve">Изготвен </w:t>
            </w:r>
            <w:r>
              <w:t xml:space="preserve">доклад, съдържащ информация за </w:t>
            </w:r>
            <w:r w:rsidRPr="00BD0159">
              <w:rPr>
                <w:bCs/>
              </w:rPr>
              <w:t>размер</w:t>
            </w:r>
            <w:r>
              <w:rPr>
                <w:bCs/>
              </w:rPr>
              <w:t>ите</w:t>
            </w:r>
            <w:r w:rsidRPr="00BD0159">
              <w:rPr>
                <w:bCs/>
              </w:rPr>
              <w:t xml:space="preserve"> на разходите за</w:t>
            </w:r>
            <w:r>
              <w:rPr>
                <w:bCs/>
              </w:rPr>
              <w:t xml:space="preserve"> различните етапи на процеса на</w:t>
            </w:r>
            <w:r w:rsidRPr="00BD0159">
              <w:rPr>
                <w:bCs/>
              </w:rPr>
              <w:t xml:space="preserve"> валидиране на професионални, з</w:t>
            </w:r>
            <w:r>
              <w:rPr>
                <w:bCs/>
              </w:rPr>
              <w:t>нания, умения и компетентности</w:t>
            </w:r>
          </w:p>
        </w:tc>
      </w:tr>
      <w:tr w:rsidR="001F3B07" w:rsidRPr="004F479D" w14:paraId="0CD6DC2A" w14:textId="77777777" w:rsidTr="00D85858">
        <w:tc>
          <w:tcPr>
            <w:tcW w:w="1643"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6388DF8E" w14:textId="77777777" w:rsidR="001F3B07" w:rsidRPr="004F479D" w:rsidRDefault="001F3B07" w:rsidP="00D85858">
            <w:pPr>
              <w:rPr>
                <w:b/>
                <w:bCs/>
              </w:rPr>
            </w:pPr>
            <w:r w:rsidRPr="004F479D">
              <w:rPr>
                <w:b/>
                <w:bCs/>
              </w:rPr>
              <w:lastRenderedPageBreak/>
              <w:t>Необходими средства</w:t>
            </w:r>
          </w:p>
        </w:tc>
        <w:tc>
          <w:tcPr>
            <w:tcW w:w="2771" w:type="dxa"/>
            <w:tcBorders>
              <w:top w:val="nil"/>
              <w:left w:val="nil"/>
              <w:bottom w:val="single" w:sz="8" w:space="0" w:color="auto"/>
              <w:right w:val="single" w:sz="8" w:space="0" w:color="auto"/>
            </w:tcBorders>
            <w:tcMar>
              <w:top w:w="0" w:type="dxa"/>
              <w:left w:w="70" w:type="dxa"/>
              <w:bottom w:w="0" w:type="dxa"/>
              <w:right w:w="70" w:type="dxa"/>
            </w:tcMar>
            <w:hideMark/>
          </w:tcPr>
          <w:p w14:paraId="14F52554" w14:textId="21465C54" w:rsidR="001F3B07" w:rsidRPr="004F479D" w:rsidRDefault="001F3B07" w:rsidP="00380C2E">
            <w:pPr>
              <w:jc w:val="both"/>
            </w:pPr>
            <w:r w:rsidRPr="004F479D">
              <w:t>3</w:t>
            </w:r>
            <w:r w:rsidR="00380C2E">
              <w:t>6</w:t>
            </w:r>
            <w:r w:rsidRPr="004F479D">
              <w:t> 000 лв.</w:t>
            </w:r>
          </w:p>
        </w:tc>
        <w:tc>
          <w:tcPr>
            <w:tcW w:w="2045"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1BA5B9B8" w14:textId="77777777" w:rsidR="001F3B07" w:rsidRPr="004F479D" w:rsidRDefault="001F3B07" w:rsidP="00D85858">
            <w:pPr>
              <w:jc w:val="both"/>
              <w:rPr>
                <w:b/>
                <w:bCs/>
              </w:rPr>
            </w:pPr>
            <w:r w:rsidRPr="004F479D">
              <w:rPr>
                <w:b/>
                <w:bCs/>
              </w:rPr>
              <w:t>Източници на финансиране</w:t>
            </w:r>
          </w:p>
        </w:tc>
        <w:tc>
          <w:tcPr>
            <w:tcW w:w="3721" w:type="dxa"/>
            <w:tcBorders>
              <w:top w:val="nil"/>
              <w:left w:val="nil"/>
              <w:bottom w:val="single" w:sz="8" w:space="0" w:color="auto"/>
              <w:right w:val="single" w:sz="8" w:space="0" w:color="auto"/>
            </w:tcBorders>
            <w:tcMar>
              <w:top w:w="0" w:type="dxa"/>
              <w:left w:w="70" w:type="dxa"/>
              <w:bottom w:w="0" w:type="dxa"/>
              <w:right w:w="70" w:type="dxa"/>
            </w:tcMar>
            <w:hideMark/>
          </w:tcPr>
          <w:p w14:paraId="3FD29625" w14:textId="77777777" w:rsidR="001F3B07" w:rsidRPr="004F479D" w:rsidRDefault="001F3B07" w:rsidP="00D85858">
            <w:pPr>
              <w:jc w:val="both"/>
            </w:pPr>
            <w:r w:rsidRPr="004F479D">
              <w:t>Държавен бюджет</w:t>
            </w:r>
          </w:p>
        </w:tc>
      </w:tr>
      <w:tr w:rsidR="001F3B07" w14:paraId="74326A8C" w14:textId="77777777" w:rsidTr="00D85858">
        <w:tc>
          <w:tcPr>
            <w:tcW w:w="1643" w:type="dxa"/>
            <w:tcBorders>
              <w:top w:val="nil"/>
              <w:left w:val="single" w:sz="8" w:space="0" w:color="auto"/>
              <w:bottom w:val="single" w:sz="8" w:space="0" w:color="auto"/>
              <w:right w:val="single" w:sz="8" w:space="0" w:color="auto"/>
            </w:tcBorders>
            <w:shd w:val="clear" w:color="auto" w:fill="BFBFBF"/>
            <w:tcMar>
              <w:top w:w="0" w:type="dxa"/>
              <w:left w:w="70" w:type="dxa"/>
              <w:bottom w:w="0" w:type="dxa"/>
              <w:right w:w="70" w:type="dxa"/>
            </w:tcMar>
            <w:hideMark/>
          </w:tcPr>
          <w:p w14:paraId="29C8FF1E" w14:textId="77777777" w:rsidR="001F3B07" w:rsidRPr="004F479D" w:rsidRDefault="001F3B07" w:rsidP="00D85858">
            <w:pPr>
              <w:rPr>
                <w:b/>
                <w:bCs/>
              </w:rPr>
            </w:pPr>
            <w:r w:rsidRPr="004F479D">
              <w:rPr>
                <w:b/>
                <w:bCs/>
              </w:rPr>
              <w:t>Прилагащи институции</w:t>
            </w:r>
          </w:p>
        </w:tc>
        <w:tc>
          <w:tcPr>
            <w:tcW w:w="2771" w:type="dxa"/>
            <w:tcBorders>
              <w:top w:val="nil"/>
              <w:left w:val="nil"/>
              <w:bottom w:val="single" w:sz="8" w:space="0" w:color="auto"/>
              <w:right w:val="single" w:sz="8" w:space="0" w:color="auto"/>
            </w:tcBorders>
            <w:tcMar>
              <w:top w:w="0" w:type="dxa"/>
              <w:left w:w="70" w:type="dxa"/>
              <w:bottom w:w="0" w:type="dxa"/>
              <w:right w:w="70" w:type="dxa"/>
            </w:tcMar>
            <w:hideMark/>
          </w:tcPr>
          <w:p w14:paraId="1EEFDCCB" w14:textId="77777777" w:rsidR="001F3B07" w:rsidRPr="00247A76" w:rsidRDefault="001F3B07" w:rsidP="00D85858">
            <w:pPr>
              <w:jc w:val="both"/>
              <w:rPr>
                <w:lang w:val="en-US"/>
              </w:rPr>
            </w:pPr>
            <w:r w:rsidRPr="00247A76">
              <w:t>МТСП</w:t>
            </w:r>
          </w:p>
        </w:tc>
        <w:tc>
          <w:tcPr>
            <w:tcW w:w="2045" w:type="dxa"/>
            <w:tcBorders>
              <w:top w:val="nil"/>
              <w:left w:val="nil"/>
              <w:bottom w:val="single" w:sz="8" w:space="0" w:color="auto"/>
              <w:right w:val="single" w:sz="8" w:space="0" w:color="auto"/>
            </w:tcBorders>
            <w:shd w:val="clear" w:color="auto" w:fill="BFBFBF"/>
            <w:tcMar>
              <w:top w:w="0" w:type="dxa"/>
              <w:left w:w="70" w:type="dxa"/>
              <w:bottom w:w="0" w:type="dxa"/>
              <w:right w:w="70" w:type="dxa"/>
            </w:tcMar>
            <w:hideMark/>
          </w:tcPr>
          <w:p w14:paraId="72F628BE" w14:textId="77777777" w:rsidR="001F3B07" w:rsidRPr="00247A76" w:rsidRDefault="001F3B07" w:rsidP="00D85858">
            <w:pPr>
              <w:rPr>
                <w:b/>
                <w:bCs/>
              </w:rPr>
            </w:pPr>
            <w:r w:rsidRPr="00247A76">
              <w:rPr>
                <w:b/>
                <w:bCs/>
              </w:rPr>
              <w:t>Изпълнител</w:t>
            </w:r>
          </w:p>
        </w:tc>
        <w:tc>
          <w:tcPr>
            <w:tcW w:w="3721" w:type="dxa"/>
            <w:tcBorders>
              <w:top w:val="nil"/>
              <w:left w:val="nil"/>
              <w:bottom w:val="single" w:sz="8" w:space="0" w:color="auto"/>
              <w:right w:val="single" w:sz="8" w:space="0" w:color="auto"/>
            </w:tcBorders>
            <w:tcMar>
              <w:top w:w="0" w:type="dxa"/>
              <w:left w:w="70" w:type="dxa"/>
              <w:bottom w:w="0" w:type="dxa"/>
              <w:right w:w="70" w:type="dxa"/>
            </w:tcMar>
            <w:hideMark/>
          </w:tcPr>
          <w:p w14:paraId="6885E86C" w14:textId="77777777" w:rsidR="001F3B07" w:rsidRPr="00247A76" w:rsidRDefault="001F3B07" w:rsidP="00D85858">
            <w:r>
              <w:t>Чрез избор</w:t>
            </w:r>
          </w:p>
        </w:tc>
      </w:tr>
    </w:tbl>
    <w:p w14:paraId="4D2E6B9A" w14:textId="77777777" w:rsidR="001F3B07" w:rsidRDefault="001F3B07" w:rsidP="00725977">
      <w:pPr>
        <w:jc w:val="center"/>
        <w:outlineLvl w:val="0"/>
        <w:rPr>
          <w:b/>
        </w:rPr>
      </w:pPr>
    </w:p>
    <w:p w14:paraId="08E2DEC5" w14:textId="77777777" w:rsidR="005277A3" w:rsidRPr="00725977" w:rsidRDefault="005277A3" w:rsidP="00725977">
      <w:pPr>
        <w:jc w:val="center"/>
        <w:outlineLvl w:val="0"/>
        <w:rPr>
          <w:b/>
        </w:rPr>
      </w:pPr>
      <w:r w:rsidRPr="00725977">
        <w:rPr>
          <w:b/>
        </w:rPr>
        <w:t>ОБУЧЕНИЕ НА ВЪЗРАСТНИ ПО ЧЛ. 63 ОТ ЗНЗ</w:t>
      </w:r>
    </w:p>
    <w:p w14:paraId="0288EDA8" w14:textId="77777777" w:rsidR="005277A3" w:rsidRPr="00725977" w:rsidRDefault="005277A3" w:rsidP="00725977">
      <w:pPr>
        <w:jc w:val="center"/>
        <w:outlineLvl w:val="0"/>
        <w:rPr>
          <w:b/>
          <w:i/>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2466"/>
        <w:gridCol w:w="3630"/>
        <w:gridCol w:w="2551"/>
      </w:tblGrid>
      <w:tr w:rsidR="005277A3" w:rsidRPr="00725977" w14:paraId="2E4C5D5C" w14:textId="77777777" w:rsidTr="00324572">
        <w:tc>
          <w:tcPr>
            <w:tcW w:w="1674" w:type="dxa"/>
            <w:shd w:val="pct25" w:color="auto" w:fill="FFFFFF"/>
          </w:tcPr>
          <w:p w14:paraId="5A120173" w14:textId="77777777" w:rsidR="005277A3" w:rsidRPr="00725977" w:rsidRDefault="005277A3" w:rsidP="00725977">
            <w:pPr>
              <w:rPr>
                <w:b/>
              </w:rPr>
            </w:pPr>
            <w:r w:rsidRPr="00725977">
              <w:rPr>
                <w:b/>
              </w:rPr>
              <w:t xml:space="preserve">Основна цел </w:t>
            </w:r>
          </w:p>
        </w:tc>
        <w:tc>
          <w:tcPr>
            <w:tcW w:w="8647" w:type="dxa"/>
            <w:gridSpan w:val="3"/>
          </w:tcPr>
          <w:p w14:paraId="7FCE7430" w14:textId="77777777" w:rsidR="005277A3" w:rsidRPr="00725977" w:rsidRDefault="00E728D4" w:rsidP="00725977">
            <w:pPr>
              <w:tabs>
                <w:tab w:val="num" w:pos="567"/>
              </w:tabs>
              <w:jc w:val="both"/>
            </w:pPr>
            <w:r w:rsidRPr="00725977">
              <w:t>Повишаване пригодността за заетост на работната сила в съответствие с потребностите на пазара на труда и изискванията на работодателите.</w:t>
            </w:r>
          </w:p>
        </w:tc>
      </w:tr>
      <w:tr w:rsidR="005277A3" w:rsidRPr="00725977" w14:paraId="57002078" w14:textId="77777777" w:rsidTr="00324572">
        <w:tc>
          <w:tcPr>
            <w:tcW w:w="1674" w:type="dxa"/>
            <w:shd w:val="pct25" w:color="auto" w:fill="FFFFFF"/>
          </w:tcPr>
          <w:p w14:paraId="42A65914" w14:textId="77777777" w:rsidR="005277A3" w:rsidRPr="00725977" w:rsidRDefault="005277A3" w:rsidP="00725977">
            <w:pPr>
              <w:rPr>
                <w:b/>
              </w:rPr>
            </w:pPr>
            <w:r w:rsidRPr="00725977">
              <w:rPr>
                <w:b/>
              </w:rPr>
              <w:t xml:space="preserve">Целева група </w:t>
            </w:r>
          </w:p>
        </w:tc>
        <w:tc>
          <w:tcPr>
            <w:tcW w:w="8647" w:type="dxa"/>
            <w:gridSpan w:val="3"/>
          </w:tcPr>
          <w:p w14:paraId="02B43920" w14:textId="39C079E5" w:rsidR="005277A3" w:rsidRPr="00725977" w:rsidRDefault="00A51136" w:rsidP="00725977">
            <w:pPr>
              <w:tabs>
                <w:tab w:val="left" w:pos="350"/>
                <w:tab w:val="num" w:pos="1134"/>
                <w:tab w:val="num" w:pos="1701"/>
              </w:tabs>
              <w:jc w:val="both"/>
            </w:pPr>
            <w:r w:rsidRPr="00725977">
              <w:t>Б</w:t>
            </w:r>
            <w:r w:rsidR="00E728D4" w:rsidRPr="00725977">
              <w:t xml:space="preserve">езработни </w:t>
            </w:r>
            <w:r w:rsidR="00B73C37">
              <w:t xml:space="preserve">и заети </w:t>
            </w:r>
            <w:r w:rsidR="00E728D4" w:rsidRPr="00725977">
              <w:t>лица</w:t>
            </w:r>
          </w:p>
        </w:tc>
      </w:tr>
      <w:tr w:rsidR="005277A3" w:rsidRPr="00725977" w14:paraId="3289DFAF" w14:textId="77777777" w:rsidTr="00247F07">
        <w:trPr>
          <w:trHeight w:val="503"/>
        </w:trPr>
        <w:tc>
          <w:tcPr>
            <w:tcW w:w="1674" w:type="dxa"/>
            <w:shd w:val="pct25" w:color="auto" w:fill="FFFFFF"/>
          </w:tcPr>
          <w:p w14:paraId="3AEA7D01" w14:textId="77777777" w:rsidR="005277A3" w:rsidRPr="00725977" w:rsidRDefault="005277A3" w:rsidP="00725977">
            <w:pPr>
              <w:rPr>
                <w:b/>
              </w:rPr>
            </w:pPr>
            <w:r w:rsidRPr="00725977">
              <w:rPr>
                <w:b/>
              </w:rPr>
              <w:t>Дейности</w:t>
            </w:r>
          </w:p>
        </w:tc>
        <w:tc>
          <w:tcPr>
            <w:tcW w:w="8647" w:type="dxa"/>
            <w:gridSpan w:val="3"/>
          </w:tcPr>
          <w:p w14:paraId="50CA5EF0" w14:textId="77777777" w:rsidR="005277A3" w:rsidRPr="00725977" w:rsidRDefault="005277A3" w:rsidP="00725977">
            <w:pPr>
              <w:tabs>
                <w:tab w:val="num" w:pos="745"/>
              </w:tabs>
              <w:jc w:val="both"/>
            </w:pPr>
            <w:r w:rsidRPr="00725977">
              <w:t>Организиране и провеждане на професион</w:t>
            </w:r>
            <w:r w:rsidR="00E728D4" w:rsidRPr="00725977">
              <w:t xml:space="preserve">ално обучение за придобиване </w:t>
            </w:r>
            <w:r w:rsidRPr="00725977">
              <w:t>на професионална квалификация</w:t>
            </w:r>
            <w:r w:rsidR="00A51136" w:rsidRPr="00725977">
              <w:t xml:space="preserve"> по заявка на работодателя</w:t>
            </w:r>
            <w:r w:rsidR="00BF71A9" w:rsidRPr="00725977">
              <w:t xml:space="preserve"> при условията и по реда на чл.</w:t>
            </w:r>
            <w:r w:rsidR="001A452B" w:rsidRPr="00725977">
              <w:t> </w:t>
            </w:r>
            <w:r w:rsidR="005D687E" w:rsidRPr="00725977">
              <w:t>63 от ППЗНЗ</w:t>
            </w:r>
          </w:p>
          <w:p w14:paraId="7EA8F347" w14:textId="77777777" w:rsidR="005D687E" w:rsidRPr="00724409" w:rsidRDefault="008F5E9E" w:rsidP="00725977">
            <w:pPr>
              <w:tabs>
                <w:tab w:val="num" w:pos="745"/>
              </w:tabs>
              <w:jc w:val="both"/>
            </w:pPr>
            <w:r w:rsidRPr="00725977">
              <w:t>Обучение на заети лица за придобиване на ключови компетентности.</w:t>
            </w:r>
          </w:p>
        </w:tc>
      </w:tr>
      <w:tr w:rsidR="005277A3" w:rsidRPr="00725977" w14:paraId="5AB6B123" w14:textId="77777777" w:rsidTr="00324572">
        <w:tc>
          <w:tcPr>
            <w:tcW w:w="1674" w:type="dxa"/>
            <w:shd w:val="pct25" w:color="auto" w:fill="FFFFFF"/>
          </w:tcPr>
          <w:p w14:paraId="3F0078E8" w14:textId="77777777" w:rsidR="005277A3" w:rsidRPr="00725977" w:rsidRDefault="00CD3100" w:rsidP="00725977">
            <w:pPr>
              <w:rPr>
                <w:b/>
              </w:rPr>
            </w:pPr>
            <w:r w:rsidRPr="00725977">
              <w:rPr>
                <w:b/>
              </w:rPr>
              <w:t xml:space="preserve">Необходими </w:t>
            </w:r>
            <w:r w:rsidR="005277A3" w:rsidRPr="00725977">
              <w:rPr>
                <w:b/>
              </w:rPr>
              <w:t>средства</w:t>
            </w:r>
          </w:p>
        </w:tc>
        <w:tc>
          <w:tcPr>
            <w:tcW w:w="2466" w:type="dxa"/>
          </w:tcPr>
          <w:p w14:paraId="102B23FE" w14:textId="296292F8" w:rsidR="005277A3" w:rsidRPr="001A0E41" w:rsidRDefault="004F4405" w:rsidP="000452FB">
            <w:pPr>
              <w:tabs>
                <w:tab w:val="num" w:pos="567"/>
              </w:tabs>
              <w:jc w:val="both"/>
              <w:rPr>
                <w:color w:val="000000"/>
                <w:lang w:eastAsia="en-US"/>
              </w:rPr>
            </w:pPr>
            <w:r w:rsidRPr="002435CA">
              <w:rPr>
                <w:color w:val="000000"/>
                <w:lang w:eastAsia="en-US"/>
              </w:rPr>
              <w:t>8</w:t>
            </w:r>
            <w:r w:rsidR="000452FB">
              <w:rPr>
                <w:color w:val="000000"/>
                <w:lang w:eastAsia="en-US"/>
              </w:rPr>
              <w:t> </w:t>
            </w:r>
            <w:r w:rsidRPr="002435CA">
              <w:rPr>
                <w:color w:val="000000"/>
                <w:lang w:eastAsia="en-US"/>
              </w:rPr>
              <w:t>964</w:t>
            </w:r>
            <w:r w:rsidR="000452FB">
              <w:rPr>
                <w:color w:val="000000"/>
                <w:lang w:eastAsia="en-US"/>
              </w:rPr>
              <w:t xml:space="preserve"> </w:t>
            </w:r>
            <w:r w:rsidR="003910A4" w:rsidRPr="006F2EE6">
              <w:rPr>
                <w:color w:val="000000"/>
                <w:lang w:eastAsia="en-US"/>
              </w:rPr>
              <w:t>лв.</w:t>
            </w:r>
            <w:r w:rsidR="001A0E41" w:rsidRPr="006F2EE6">
              <w:rPr>
                <w:color w:val="000000"/>
                <w:lang w:eastAsia="en-US"/>
              </w:rPr>
              <w:t xml:space="preserve"> </w:t>
            </w:r>
          </w:p>
        </w:tc>
        <w:tc>
          <w:tcPr>
            <w:tcW w:w="3630" w:type="dxa"/>
            <w:shd w:val="pct25" w:color="auto" w:fill="FFFFFF"/>
          </w:tcPr>
          <w:p w14:paraId="6210743B" w14:textId="77777777" w:rsidR="005277A3" w:rsidRPr="00725977" w:rsidRDefault="005277A3" w:rsidP="00725977">
            <w:pPr>
              <w:rPr>
                <w:b/>
              </w:rPr>
            </w:pPr>
            <w:r w:rsidRPr="00725977">
              <w:rPr>
                <w:b/>
              </w:rPr>
              <w:t>Източници на финансиране</w:t>
            </w:r>
          </w:p>
        </w:tc>
        <w:tc>
          <w:tcPr>
            <w:tcW w:w="2551" w:type="dxa"/>
          </w:tcPr>
          <w:p w14:paraId="2C47D4AD" w14:textId="77777777" w:rsidR="005277A3" w:rsidRPr="00725977" w:rsidRDefault="005277A3" w:rsidP="00725977">
            <w:pPr>
              <w:tabs>
                <w:tab w:val="num" w:pos="567"/>
              </w:tabs>
              <w:jc w:val="both"/>
              <w:rPr>
                <w:lang w:eastAsia="en-US"/>
              </w:rPr>
            </w:pPr>
            <w:r w:rsidRPr="00725977">
              <w:rPr>
                <w:lang w:eastAsia="en-US"/>
              </w:rPr>
              <w:t>Д</w:t>
            </w:r>
            <w:r w:rsidR="00FC4C34" w:rsidRPr="00725977">
              <w:rPr>
                <w:lang w:eastAsia="en-US"/>
              </w:rPr>
              <w:t>ържавен бюджет</w:t>
            </w:r>
          </w:p>
        </w:tc>
      </w:tr>
      <w:tr w:rsidR="005277A3" w:rsidRPr="00725977" w14:paraId="18D7BAD9" w14:textId="77777777" w:rsidTr="00324572">
        <w:tc>
          <w:tcPr>
            <w:tcW w:w="1674" w:type="dxa"/>
            <w:shd w:val="pct25" w:color="auto" w:fill="FFFFFF"/>
          </w:tcPr>
          <w:p w14:paraId="2DB65FB6" w14:textId="77777777" w:rsidR="005277A3" w:rsidRPr="00725977" w:rsidRDefault="005277A3" w:rsidP="00725977">
            <w:pPr>
              <w:rPr>
                <w:b/>
              </w:rPr>
            </w:pPr>
            <w:r w:rsidRPr="00725977">
              <w:rPr>
                <w:b/>
              </w:rPr>
              <w:t>Прилагаща институция</w:t>
            </w:r>
          </w:p>
        </w:tc>
        <w:tc>
          <w:tcPr>
            <w:tcW w:w="2466" w:type="dxa"/>
          </w:tcPr>
          <w:p w14:paraId="48829458" w14:textId="77777777" w:rsidR="005277A3" w:rsidRPr="00725977" w:rsidRDefault="00E728D4" w:rsidP="00725977">
            <w:pPr>
              <w:tabs>
                <w:tab w:val="num" w:pos="567"/>
              </w:tabs>
              <w:jc w:val="both"/>
              <w:rPr>
                <w:lang w:eastAsia="en-US"/>
              </w:rPr>
            </w:pPr>
            <w:r w:rsidRPr="00725977">
              <w:t>МТСП и АЗ</w:t>
            </w:r>
          </w:p>
        </w:tc>
        <w:tc>
          <w:tcPr>
            <w:tcW w:w="3630" w:type="dxa"/>
            <w:shd w:val="pct25" w:color="auto" w:fill="FFFFFF"/>
          </w:tcPr>
          <w:p w14:paraId="5481DBE5" w14:textId="77777777" w:rsidR="005277A3" w:rsidRPr="00725977" w:rsidRDefault="005277A3" w:rsidP="00725977">
            <w:pPr>
              <w:rPr>
                <w:b/>
              </w:rPr>
            </w:pPr>
            <w:r w:rsidRPr="00725977">
              <w:rPr>
                <w:b/>
              </w:rPr>
              <w:t>Партньори</w:t>
            </w:r>
          </w:p>
        </w:tc>
        <w:tc>
          <w:tcPr>
            <w:tcW w:w="2551" w:type="dxa"/>
          </w:tcPr>
          <w:p w14:paraId="14DDB790" w14:textId="77777777" w:rsidR="005277A3" w:rsidRPr="00725977" w:rsidRDefault="00A51136" w:rsidP="00725977">
            <w:pPr>
              <w:tabs>
                <w:tab w:val="num" w:pos="567"/>
              </w:tabs>
              <w:jc w:val="both"/>
              <w:rPr>
                <w:lang w:eastAsia="en-US"/>
              </w:rPr>
            </w:pPr>
            <w:r w:rsidRPr="00725977">
              <w:t>Работодатели, о</w:t>
            </w:r>
            <w:r w:rsidR="00E728D4" w:rsidRPr="00725977">
              <w:t>бучаващи институции</w:t>
            </w:r>
          </w:p>
        </w:tc>
      </w:tr>
    </w:tbl>
    <w:p w14:paraId="3F99C711" w14:textId="77777777" w:rsidR="00E86F8C" w:rsidRDefault="00E86F8C" w:rsidP="00725977">
      <w:pPr>
        <w:tabs>
          <w:tab w:val="left" w:pos="709"/>
          <w:tab w:val="left" w:pos="993"/>
        </w:tabs>
        <w:jc w:val="center"/>
        <w:rPr>
          <w:b/>
        </w:rPr>
      </w:pPr>
    </w:p>
    <w:p w14:paraId="0976A40E" w14:textId="77777777" w:rsidR="004E7D71" w:rsidRPr="00725977" w:rsidRDefault="004E7D71" w:rsidP="00725977">
      <w:pPr>
        <w:tabs>
          <w:tab w:val="left" w:pos="709"/>
          <w:tab w:val="left" w:pos="993"/>
        </w:tabs>
        <w:jc w:val="center"/>
        <w:rPr>
          <w:b/>
        </w:rPr>
      </w:pPr>
      <w:r w:rsidRPr="00725977">
        <w:rPr>
          <w:b/>
        </w:rPr>
        <w:t>РЕЗЕРВ ЗА АКТИВНА ПОЛИТИКА НА ПАЗАРА НА ТРУДА</w:t>
      </w:r>
    </w:p>
    <w:p w14:paraId="27806E80" w14:textId="77777777" w:rsidR="004E7D71" w:rsidRPr="00725977" w:rsidRDefault="004E7D71" w:rsidP="00725977">
      <w:pPr>
        <w:tabs>
          <w:tab w:val="left" w:pos="709"/>
          <w:tab w:val="left" w:pos="993"/>
        </w:tabs>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2835"/>
        <w:gridCol w:w="2835"/>
        <w:gridCol w:w="2977"/>
      </w:tblGrid>
      <w:tr w:rsidR="004E7D71" w:rsidRPr="00725977" w14:paraId="2341E421" w14:textId="77777777" w:rsidTr="004E7D71">
        <w:tc>
          <w:tcPr>
            <w:tcW w:w="1674" w:type="dxa"/>
            <w:tcBorders>
              <w:top w:val="single" w:sz="4" w:space="0" w:color="auto"/>
              <w:left w:val="single" w:sz="4" w:space="0" w:color="auto"/>
              <w:bottom w:val="single" w:sz="4" w:space="0" w:color="auto"/>
              <w:right w:val="single" w:sz="4" w:space="0" w:color="auto"/>
            </w:tcBorders>
            <w:shd w:val="pct25" w:color="auto" w:fill="FFFFFF"/>
          </w:tcPr>
          <w:p w14:paraId="051BEDEF" w14:textId="77777777" w:rsidR="004E7D71" w:rsidRPr="00725977" w:rsidRDefault="004E7D71" w:rsidP="00725977">
            <w:pPr>
              <w:rPr>
                <w:b/>
              </w:rPr>
            </w:pPr>
            <w:r w:rsidRPr="00725977">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B839D9A" w14:textId="77777777" w:rsidR="004E7D71" w:rsidRPr="00725977" w:rsidRDefault="004E7D71" w:rsidP="00725977">
            <w:pPr>
              <w:ind w:right="110"/>
              <w:jc w:val="both"/>
            </w:pPr>
            <w:r w:rsidRPr="00725977">
              <w:t>Повишаване на пригодността за заетост на работната сила, запазване на заетостта, ограничаване на безработицата</w:t>
            </w:r>
          </w:p>
        </w:tc>
      </w:tr>
      <w:tr w:rsidR="004E7D71" w:rsidRPr="00725977" w14:paraId="647803B6" w14:textId="77777777" w:rsidTr="004E7D71">
        <w:tc>
          <w:tcPr>
            <w:tcW w:w="1674" w:type="dxa"/>
            <w:tcBorders>
              <w:top w:val="single" w:sz="4" w:space="0" w:color="auto"/>
              <w:left w:val="single" w:sz="4" w:space="0" w:color="auto"/>
              <w:bottom w:val="single" w:sz="4" w:space="0" w:color="auto"/>
              <w:right w:val="single" w:sz="4" w:space="0" w:color="auto"/>
            </w:tcBorders>
            <w:shd w:val="pct25" w:color="auto" w:fill="FFFFFF"/>
          </w:tcPr>
          <w:p w14:paraId="31D98EE5" w14:textId="77777777" w:rsidR="004E7D71" w:rsidRPr="00725977" w:rsidRDefault="004E7D71" w:rsidP="00725977">
            <w:pPr>
              <w:rPr>
                <w:b/>
              </w:rPr>
            </w:pPr>
            <w:r w:rsidRPr="00725977">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24BB6EB" w14:textId="77777777" w:rsidR="004E7D71" w:rsidRPr="00725977" w:rsidRDefault="004E7D71" w:rsidP="00725977">
            <w:pPr>
              <w:numPr>
                <w:ilvl w:val="0"/>
                <w:numId w:val="1"/>
              </w:numPr>
              <w:tabs>
                <w:tab w:val="clear" w:pos="745"/>
                <w:tab w:val="num" w:pos="205"/>
                <w:tab w:val="num" w:pos="290"/>
              </w:tabs>
              <w:ind w:left="0" w:firstLine="0"/>
              <w:jc w:val="both"/>
            </w:pPr>
            <w:r w:rsidRPr="00725977">
              <w:t>Съкратени работници и служители, вкл. от масови уволнения;</w:t>
            </w:r>
          </w:p>
          <w:p w14:paraId="2DB5130A" w14:textId="77777777" w:rsidR="004E7D71" w:rsidRPr="00725977" w:rsidRDefault="004E7D71" w:rsidP="00725977">
            <w:pPr>
              <w:numPr>
                <w:ilvl w:val="0"/>
                <w:numId w:val="1"/>
              </w:numPr>
              <w:tabs>
                <w:tab w:val="clear" w:pos="745"/>
                <w:tab w:val="num" w:pos="205"/>
                <w:tab w:val="num" w:pos="290"/>
              </w:tabs>
              <w:ind w:left="0" w:firstLine="0"/>
              <w:jc w:val="both"/>
            </w:pPr>
            <w:r w:rsidRPr="00725977">
              <w:t>Работници и служители, освободени на основание чл. 328, ал. 1, т.</w:t>
            </w:r>
            <w:r w:rsidR="000B00B3" w:rsidRPr="006F2EE6">
              <w:t xml:space="preserve"> </w:t>
            </w:r>
            <w:r w:rsidRPr="00725977">
              <w:t>т. 1 и 2 от КТ след 30.06.2000</w:t>
            </w:r>
            <w:r w:rsidR="00AE4802">
              <w:t xml:space="preserve"> </w:t>
            </w:r>
            <w:r w:rsidRPr="00725977">
              <w:t>г. от едноличните търговски дружества с държавно имущество от подотрасъл „Въгледобив” по списъка, съгласно приложението към чл. 1, ал. 1 от ПМС № 141/2000г. или от техните правоприемници</w:t>
            </w:r>
            <w:r w:rsidR="008E42C8">
              <w:t>;</w:t>
            </w:r>
          </w:p>
          <w:p w14:paraId="16A82CEC" w14:textId="77777777" w:rsidR="004E7D71" w:rsidRPr="00725977" w:rsidRDefault="004E7D71" w:rsidP="00725977">
            <w:pPr>
              <w:numPr>
                <w:ilvl w:val="0"/>
                <w:numId w:val="1"/>
              </w:numPr>
              <w:tabs>
                <w:tab w:val="clear" w:pos="745"/>
                <w:tab w:val="num" w:pos="205"/>
                <w:tab w:val="num" w:pos="290"/>
              </w:tabs>
              <w:ind w:left="0" w:firstLine="0"/>
              <w:jc w:val="both"/>
            </w:pPr>
            <w:r w:rsidRPr="00725977">
              <w:t>Безработни лица;</w:t>
            </w:r>
          </w:p>
          <w:p w14:paraId="4CD00C63" w14:textId="77777777" w:rsidR="004E7D71" w:rsidRPr="00725977" w:rsidRDefault="004E7D71" w:rsidP="00725977">
            <w:pPr>
              <w:numPr>
                <w:ilvl w:val="0"/>
                <w:numId w:val="1"/>
              </w:numPr>
              <w:tabs>
                <w:tab w:val="clear" w:pos="745"/>
                <w:tab w:val="num" w:pos="205"/>
                <w:tab w:val="num" w:pos="290"/>
              </w:tabs>
              <w:ind w:left="0" w:firstLine="0"/>
              <w:jc w:val="both"/>
            </w:pPr>
            <w:r w:rsidRPr="00725977">
              <w:t>Заети лица в риск от уволнение/ съкращение.</w:t>
            </w:r>
          </w:p>
        </w:tc>
      </w:tr>
      <w:tr w:rsidR="004E7D71" w:rsidRPr="00725977" w14:paraId="755351B8" w14:textId="77777777" w:rsidTr="004E7D71">
        <w:tc>
          <w:tcPr>
            <w:tcW w:w="1674" w:type="dxa"/>
            <w:tcBorders>
              <w:top w:val="single" w:sz="4" w:space="0" w:color="auto"/>
              <w:left w:val="single" w:sz="4" w:space="0" w:color="auto"/>
              <w:bottom w:val="single" w:sz="4" w:space="0" w:color="auto"/>
              <w:right w:val="single" w:sz="4" w:space="0" w:color="auto"/>
            </w:tcBorders>
            <w:shd w:val="pct25" w:color="auto" w:fill="FFFFFF"/>
          </w:tcPr>
          <w:p w14:paraId="6B333D79" w14:textId="77777777" w:rsidR="004E7D71" w:rsidRPr="00725977" w:rsidRDefault="004E7D71" w:rsidP="00725977">
            <w:pPr>
              <w:rPr>
                <w:b/>
              </w:rPr>
            </w:pPr>
            <w:r w:rsidRPr="00725977">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7CA3B6D" w14:textId="77777777" w:rsidR="004E7D71" w:rsidRPr="00725977" w:rsidRDefault="004E7D71" w:rsidP="00725977">
            <w:pPr>
              <w:numPr>
                <w:ilvl w:val="0"/>
                <w:numId w:val="1"/>
              </w:numPr>
              <w:tabs>
                <w:tab w:val="clear" w:pos="745"/>
                <w:tab w:val="num" w:pos="205"/>
                <w:tab w:val="num" w:pos="290"/>
              </w:tabs>
              <w:ind w:left="0" w:firstLine="0"/>
              <w:jc w:val="both"/>
            </w:pPr>
            <w:r w:rsidRPr="00725977">
              <w:t>Осигуряване на възможност за предприемане на действия при непредвидено настъпили събития на пазара на труда и финансиране н</w:t>
            </w:r>
            <w:r w:rsidR="008E42C8">
              <w:t>а мерки по чл. 25, ал. 2 от ЗНЗ;</w:t>
            </w:r>
          </w:p>
          <w:p w14:paraId="145690CD" w14:textId="77777777" w:rsidR="004E7D71" w:rsidRPr="00725977" w:rsidRDefault="004E7D71" w:rsidP="00725977">
            <w:pPr>
              <w:numPr>
                <w:ilvl w:val="0"/>
                <w:numId w:val="1"/>
              </w:numPr>
              <w:tabs>
                <w:tab w:val="clear" w:pos="745"/>
                <w:tab w:val="num" w:pos="205"/>
                <w:tab w:val="num" w:pos="290"/>
              </w:tabs>
              <w:ind w:left="0" w:firstLine="0"/>
              <w:jc w:val="both"/>
            </w:pPr>
            <w:r w:rsidRPr="00725977">
              <w:t>Осигуряване на възможност за съфина</w:t>
            </w:r>
            <w:r w:rsidR="008E42C8">
              <w:t>нсиране по международни проекти;</w:t>
            </w:r>
          </w:p>
          <w:p w14:paraId="57FDD7E5" w14:textId="77777777" w:rsidR="004E7D71" w:rsidRPr="00725977" w:rsidRDefault="004E7D71" w:rsidP="00725977">
            <w:pPr>
              <w:numPr>
                <w:ilvl w:val="0"/>
                <w:numId w:val="1"/>
              </w:numPr>
              <w:tabs>
                <w:tab w:val="clear" w:pos="745"/>
                <w:tab w:val="num" w:pos="205"/>
                <w:tab w:val="num" w:pos="290"/>
              </w:tabs>
              <w:ind w:left="0" w:firstLine="0"/>
              <w:jc w:val="both"/>
            </w:pPr>
            <w:r w:rsidRPr="00725977">
              <w:t>Информиране и консултиране на безработните лица относно обявени свободни работни места на първичния пазар на труда, както и за предлаганите възможности по програмите и мерките на активната политика съгласно Закона за насърчаване на заетостта и Националния план за действие по заетостта;</w:t>
            </w:r>
          </w:p>
          <w:p w14:paraId="40505AB6" w14:textId="77777777" w:rsidR="004E7D71" w:rsidRPr="00725977" w:rsidRDefault="004E7D71" w:rsidP="00725977">
            <w:pPr>
              <w:numPr>
                <w:ilvl w:val="0"/>
                <w:numId w:val="1"/>
              </w:numPr>
              <w:tabs>
                <w:tab w:val="clear" w:pos="745"/>
                <w:tab w:val="num" w:pos="205"/>
                <w:tab w:val="num" w:pos="290"/>
              </w:tabs>
              <w:ind w:left="0" w:firstLine="0"/>
              <w:jc w:val="both"/>
            </w:pPr>
            <w:r w:rsidRPr="00725977">
              <w:t>Насочване и включване на безработните лица към подходящо обучение за възрастни: за професионална квалификация, за придобиване и усъвършенстване на ключови компетентности, включително обучение на лица за стартиране на собствен бизнес;</w:t>
            </w:r>
          </w:p>
          <w:p w14:paraId="65B4CEE2" w14:textId="77777777" w:rsidR="004E7D71" w:rsidRPr="00725977" w:rsidRDefault="004E7D71" w:rsidP="00725977">
            <w:pPr>
              <w:numPr>
                <w:ilvl w:val="0"/>
                <w:numId w:val="1"/>
              </w:numPr>
              <w:tabs>
                <w:tab w:val="clear" w:pos="745"/>
                <w:tab w:val="num" w:pos="205"/>
                <w:tab w:val="num" w:pos="290"/>
              </w:tabs>
              <w:ind w:left="0" w:firstLine="0"/>
              <w:jc w:val="both"/>
            </w:pPr>
            <w:r w:rsidRPr="00725977">
              <w:t>Разходи по чл. 16, т.</w:t>
            </w:r>
            <w:r w:rsidR="00683621">
              <w:t xml:space="preserve"> </w:t>
            </w:r>
            <w:r w:rsidRPr="00725977">
              <w:t>15 от ЗНЗ;</w:t>
            </w:r>
          </w:p>
          <w:p w14:paraId="64719AFA" w14:textId="77777777" w:rsidR="004E7D71" w:rsidRPr="00725977" w:rsidRDefault="004E7D71" w:rsidP="00725977">
            <w:pPr>
              <w:numPr>
                <w:ilvl w:val="0"/>
                <w:numId w:val="1"/>
              </w:numPr>
              <w:tabs>
                <w:tab w:val="clear" w:pos="745"/>
                <w:tab w:val="num" w:pos="205"/>
                <w:tab w:val="num" w:pos="290"/>
              </w:tabs>
              <w:ind w:left="0" w:firstLine="0"/>
              <w:jc w:val="both"/>
              <w:rPr>
                <w:lang w:eastAsia="en-US"/>
              </w:rPr>
            </w:pPr>
            <w:r w:rsidRPr="00725977">
              <w:t>Разходи за други дейности, когато това е предвидено в одобрените програми и проекти или с акт на Министерския съвет.</w:t>
            </w:r>
          </w:p>
        </w:tc>
      </w:tr>
      <w:tr w:rsidR="004E7D71" w:rsidRPr="00725977" w14:paraId="33D99FDC" w14:textId="77777777" w:rsidTr="004E7D71">
        <w:tc>
          <w:tcPr>
            <w:tcW w:w="1674" w:type="dxa"/>
            <w:tcBorders>
              <w:top w:val="single" w:sz="4" w:space="0" w:color="auto"/>
              <w:left w:val="single" w:sz="4" w:space="0" w:color="auto"/>
              <w:bottom w:val="single" w:sz="4" w:space="0" w:color="auto"/>
              <w:right w:val="single" w:sz="4" w:space="0" w:color="auto"/>
            </w:tcBorders>
            <w:shd w:val="pct25" w:color="auto" w:fill="FFFFFF"/>
          </w:tcPr>
          <w:p w14:paraId="1872E513" w14:textId="77777777" w:rsidR="004E7D71" w:rsidRPr="00725977" w:rsidRDefault="004E7D71" w:rsidP="00725977">
            <w:pPr>
              <w:rPr>
                <w:b/>
              </w:rPr>
            </w:pPr>
            <w:r w:rsidRPr="00725977">
              <w:rPr>
                <w:b/>
              </w:rPr>
              <w:t>Необходими средства</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0ACACCAB" w14:textId="04E6EF75" w:rsidR="004E7D71" w:rsidRPr="00E30385" w:rsidRDefault="00380C2E" w:rsidP="00CA1444">
            <w:pPr>
              <w:jc w:val="both"/>
            </w:pPr>
            <w:r>
              <w:t>50</w:t>
            </w:r>
            <w:r w:rsidR="00CA1444">
              <w:t> </w:t>
            </w:r>
            <w:r>
              <w:t>000</w:t>
            </w:r>
            <w:r w:rsidR="00CA1444">
              <w:t xml:space="preserve"> </w:t>
            </w:r>
            <w:r w:rsidR="00E30385">
              <w:t>лв.</w:t>
            </w:r>
          </w:p>
        </w:tc>
        <w:tc>
          <w:tcPr>
            <w:tcW w:w="2835" w:type="dxa"/>
            <w:tcBorders>
              <w:top w:val="single" w:sz="4" w:space="0" w:color="auto"/>
              <w:left w:val="single" w:sz="4" w:space="0" w:color="auto"/>
              <w:bottom w:val="single" w:sz="4" w:space="0" w:color="auto"/>
              <w:right w:val="single" w:sz="4" w:space="0" w:color="auto"/>
            </w:tcBorders>
            <w:shd w:val="clear" w:color="auto" w:fill="BFBFBF"/>
          </w:tcPr>
          <w:p w14:paraId="211A6988" w14:textId="77777777" w:rsidR="004E7D71" w:rsidRPr="00725977" w:rsidRDefault="004E7D71" w:rsidP="00725977">
            <w:pPr>
              <w:jc w:val="both"/>
              <w:rPr>
                <w:b/>
              </w:rPr>
            </w:pPr>
            <w:r w:rsidRPr="00725977">
              <w:rPr>
                <w:b/>
                <w:shd w:val="clear" w:color="auto" w:fill="BFBFBF"/>
              </w:rPr>
              <w:t xml:space="preserve">Източници на </w:t>
            </w:r>
            <w:r w:rsidRPr="00725977">
              <w:rPr>
                <w:b/>
              </w:rPr>
              <w:t>финансиране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0D4F3CBC" w14:textId="77777777" w:rsidR="004E7D71" w:rsidRPr="00725977" w:rsidRDefault="004E7D71" w:rsidP="00725977">
            <w:pPr>
              <w:jc w:val="both"/>
            </w:pPr>
            <w:r w:rsidRPr="00725977">
              <w:t>Държавен бюджет</w:t>
            </w:r>
          </w:p>
        </w:tc>
      </w:tr>
      <w:tr w:rsidR="004E7D71" w:rsidRPr="00725977" w14:paraId="4715D52F" w14:textId="77777777" w:rsidTr="004E7D71">
        <w:trPr>
          <w:trHeight w:val="1382"/>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3ED6912A" w14:textId="77777777" w:rsidR="004E7D71" w:rsidRPr="00725977" w:rsidRDefault="004E7D71" w:rsidP="00725977">
            <w:pPr>
              <w:rPr>
                <w:b/>
              </w:rPr>
            </w:pPr>
            <w:r w:rsidRPr="00725977">
              <w:rPr>
                <w:b/>
              </w:rPr>
              <w:t>Прилагащи институции</w:t>
            </w:r>
          </w:p>
        </w:tc>
        <w:tc>
          <w:tcPr>
            <w:tcW w:w="2835" w:type="dxa"/>
            <w:tcBorders>
              <w:top w:val="single" w:sz="4" w:space="0" w:color="auto"/>
              <w:left w:val="single" w:sz="4" w:space="0" w:color="auto"/>
              <w:bottom w:val="single" w:sz="4" w:space="0" w:color="auto"/>
              <w:right w:val="single" w:sz="4" w:space="0" w:color="auto"/>
            </w:tcBorders>
            <w:shd w:val="clear" w:color="auto" w:fill="auto"/>
          </w:tcPr>
          <w:p w14:paraId="488BD4B8" w14:textId="77777777" w:rsidR="004E7D71" w:rsidRPr="00725977" w:rsidRDefault="004E7D71" w:rsidP="00725977">
            <w:pPr>
              <w:tabs>
                <w:tab w:val="num" w:pos="567"/>
              </w:tabs>
              <w:rPr>
                <w:b/>
                <w:bCs/>
                <w:color w:val="4F81BD"/>
              </w:rPr>
            </w:pPr>
            <w:r w:rsidRPr="00725977">
              <w:t>МТСП, АЗ и др. организации, когато са включени в одобрените програми и проекти или в акт на МС</w:t>
            </w:r>
          </w:p>
        </w:tc>
        <w:tc>
          <w:tcPr>
            <w:tcW w:w="2835" w:type="dxa"/>
            <w:tcBorders>
              <w:top w:val="single" w:sz="4" w:space="0" w:color="auto"/>
              <w:left w:val="single" w:sz="4" w:space="0" w:color="auto"/>
              <w:bottom w:val="single" w:sz="4" w:space="0" w:color="auto"/>
              <w:right w:val="single" w:sz="4" w:space="0" w:color="auto"/>
            </w:tcBorders>
            <w:shd w:val="pct25" w:color="auto" w:fill="FFFFFF"/>
          </w:tcPr>
          <w:p w14:paraId="376C763A" w14:textId="77777777" w:rsidR="004E7D71" w:rsidRPr="00725977" w:rsidRDefault="004E7D71" w:rsidP="00725977">
            <w:pPr>
              <w:rPr>
                <w:b/>
              </w:rPr>
            </w:pPr>
            <w:r w:rsidRPr="00725977">
              <w:rPr>
                <w:b/>
              </w:rPr>
              <w:t>Партньори</w:t>
            </w:r>
          </w:p>
        </w:tc>
        <w:tc>
          <w:tcPr>
            <w:tcW w:w="2977" w:type="dxa"/>
            <w:tcBorders>
              <w:top w:val="single" w:sz="4" w:space="0" w:color="auto"/>
              <w:left w:val="single" w:sz="4" w:space="0" w:color="auto"/>
              <w:bottom w:val="single" w:sz="4" w:space="0" w:color="auto"/>
              <w:right w:val="single" w:sz="4" w:space="0" w:color="auto"/>
            </w:tcBorders>
            <w:shd w:val="clear" w:color="auto" w:fill="auto"/>
          </w:tcPr>
          <w:p w14:paraId="570071AD" w14:textId="77777777" w:rsidR="004E7D71" w:rsidRPr="00725977" w:rsidRDefault="004E7D71" w:rsidP="00725977">
            <w:pPr>
              <w:tabs>
                <w:tab w:val="num" w:pos="567"/>
              </w:tabs>
              <w:jc w:val="both"/>
              <w:rPr>
                <w:lang w:eastAsia="en-US"/>
              </w:rPr>
            </w:pPr>
            <w:r w:rsidRPr="00725977">
              <w:rPr>
                <w:lang w:eastAsia="en-US"/>
              </w:rPr>
              <w:t>Международни организации, социални партньори и др., когато са включени в одобрените програми и проекти</w:t>
            </w:r>
          </w:p>
        </w:tc>
      </w:tr>
    </w:tbl>
    <w:p w14:paraId="2BA05606" w14:textId="77777777" w:rsidR="00101263" w:rsidRDefault="00101263" w:rsidP="00101263">
      <w:pPr>
        <w:tabs>
          <w:tab w:val="left" w:pos="1046"/>
        </w:tabs>
        <w:ind w:left="720"/>
        <w:jc w:val="center"/>
        <w:rPr>
          <w:b/>
        </w:rPr>
      </w:pPr>
    </w:p>
    <w:p w14:paraId="351C5633" w14:textId="77777777" w:rsidR="00FE767B" w:rsidRDefault="00FE767B" w:rsidP="00101263">
      <w:pPr>
        <w:tabs>
          <w:tab w:val="left" w:pos="1046"/>
        </w:tabs>
        <w:ind w:left="720"/>
        <w:jc w:val="center"/>
        <w:rPr>
          <w:b/>
        </w:rPr>
      </w:pPr>
    </w:p>
    <w:p w14:paraId="4110F7E0" w14:textId="0C0EF6BD" w:rsidR="00101263" w:rsidRPr="009B2F7A" w:rsidRDefault="00101263" w:rsidP="00101263">
      <w:pPr>
        <w:tabs>
          <w:tab w:val="left" w:pos="1046"/>
        </w:tabs>
        <w:ind w:left="720"/>
        <w:jc w:val="center"/>
        <w:rPr>
          <w:b/>
        </w:rPr>
      </w:pPr>
      <w:r w:rsidRPr="009B2F7A">
        <w:rPr>
          <w:b/>
        </w:rPr>
        <w:lastRenderedPageBreak/>
        <w:t>РЕГИОНАЛНИ ПРОГРАМИ ЗА ЗАЕТОСТ</w:t>
      </w:r>
    </w:p>
    <w:p w14:paraId="43022218" w14:textId="77777777" w:rsidR="00101263" w:rsidRPr="009B2F7A" w:rsidRDefault="00101263" w:rsidP="00101263">
      <w:pPr>
        <w:tabs>
          <w:tab w:val="left" w:pos="270"/>
          <w:tab w:val="left" w:pos="993"/>
        </w:tabs>
        <w:ind w:left="360"/>
        <w:rPr>
          <w:b/>
        </w:rPr>
      </w:pPr>
    </w:p>
    <w:tbl>
      <w:tblPr>
        <w:tblW w:w="10348" w:type="dxa"/>
        <w:tblInd w:w="-497" w:type="dxa"/>
        <w:tblCellMar>
          <w:left w:w="70" w:type="dxa"/>
          <w:right w:w="70" w:type="dxa"/>
        </w:tblCellMar>
        <w:tblLook w:val="04A0" w:firstRow="1" w:lastRow="0" w:firstColumn="1" w:lastColumn="0" w:noHBand="0" w:noVBand="1"/>
      </w:tblPr>
      <w:tblGrid>
        <w:gridCol w:w="1843"/>
        <w:gridCol w:w="2980"/>
        <w:gridCol w:w="2140"/>
        <w:gridCol w:w="3385"/>
      </w:tblGrid>
      <w:tr w:rsidR="00101263" w:rsidRPr="009B2F7A" w14:paraId="3102B786" w14:textId="77777777" w:rsidTr="00D85858">
        <w:trPr>
          <w:trHeight w:val="630"/>
        </w:trPr>
        <w:tc>
          <w:tcPr>
            <w:tcW w:w="1843"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3E2C4C4" w14:textId="77777777" w:rsidR="00101263" w:rsidRPr="009B2F7A" w:rsidRDefault="00101263" w:rsidP="00D85858">
            <w:pPr>
              <w:jc w:val="both"/>
              <w:rPr>
                <w:b/>
                <w:bCs/>
                <w:color w:val="000000"/>
              </w:rPr>
            </w:pPr>
            <w:r w:rsidRPr="009B2F7A">
              <w:rPr>
                <w:b/>
                <w:bCs/>
                <w:color w:val="000000"/>
              </w:rPr>
              <w:t xml:space="preserve">Основна цел </w:t>
            </w:r>
          </w:p>
        </w:tc>
        <w:tc>
          <w:tcPr>
            <w:tcW w:w="8505" w:type="dxa"/>
            <w:gridSpan w:val="3"/>
            <w:tcBorders>
              <w:top w:val="single" w:sz="4" w:space="0" w:color="auto"/>
              <w:left w:val="nil"/>
              <w:bottom w:val="single" w:sz="4" w:space="0" w:color="auto"/>
              <w:right w:val="single" w:sz="4" w:space="0" w:color="auto"/>
            </w:tcBorders>
            <w:shd w:val="clear" w:color="auto" w:fill="auto"/>
            <w:vAlign w:val="center"/>
            <w:hideMark/>
          </w:tcPr>
          <w:p w14:paraId="6DA36912" w14:textId="1401D89F" w:rsidR="00101263" w:rsidRPr="009B2F7A" w:rsidRDefault="00101263" w:rsidP="00694A00">
            <w:pPr>
              <w:jc w:val="both"/>
              <w:rPr>
                <w:color w:val="000000"/>
              </w:rPr>
            </w:pPr>
            <w:r w:rsidRPr="009B2F7A">
              <w:rPr>
                <w:color w:val="000000"/>
              </w:rPr>
              <w:t>Повишаване на заетост</w:t>
            </w:r>
            <w:r w:rsidR="00694A00">
              <w:rPr>
                <w:color w:val="000000"/>
              </w:rPr>
              <w:t>та, намаляване на безработицата,</w:t>
            </w:r>
            <w:r w:rsidRPr="009B2F7A">
              <w:rPr>
                <w:color w:val="000000"/>
              </w:rPr>
              <w:t xml:space="preserve"> повишаване качеството на работната сила</w:t>
            </w:r>
            <w:r w:rsidR="00694A00">
              <w:t xml:space="preserve"> и </w:t>
            </w:r>
            <w:r w:rsidR="00694A00" w:rsidRPr="00694A00">
              <w:rPr>
                <w:color w:val="000000"/>
              </w:rPr>
              <w:t>подобряване на социално-икономическата интеграция на групите в неравностойно положение на пазара на труда</w:t>
            </w:r>
            <w:r w:rsidRPr="009B2F7A">
              <w:rPr>
                <w:color w:val="000000"/>
              </w:rPr>
              <w:t xml:space="preserve"> в регионите.</w:t>
            </w:r>
          </w:p>
        </w:tc>
      </w:tr>
      <w:tr w:rsidR="00101263" w:rsidRPr="009B2F7A" w14:paraId="21799504" w14:textId="77777777" w:rsidTr="00D85858">
        <w:trPr>
          <w:trHeight w:val="1354"/>
        </w:trPr>
        <w:tc>
          <w:tcPr>
            <w:tcW w:w="1843" w:type="dxa"/>
            <w:tcBorders>
              <w:top w:val="nil"/>
              <w:left w:val="single" w:sz="4" w:space="0" w:color="auto"/>
              <w:bottom w:val="single" w:sz="4" w:space="0" w:color="auto"/>
              <w:right w:val="single" w:sz="4" w:space="0" w:color="auto"/>
            </w:tcBorders>
            <w:shd w:val="clear" w:color="000000" w:fill="BFBFBF"/>
            <w:vAlign w:val="center"/>
            <w:hideMark/>
          </w:tcPr>
          <w:p w14:paraId="50475D61" w14:textId="77777777" w:rsidR="00101263" w:rsidRPr="009B2F7A" w:rsidRDefault="00101263" w:rsidP="00D85858">
            <w:pPr>
              <w:jc w:val="both"/>
              <w:rPr>
                <w:b/>
                <w:bCs/>
                <w:color w:val="000000"/>
              </w:rPr>
            </w:pPr>
            <w:r w:rsidRPr="009B2F7A">
              <w:rPr>
                <w:b/>
                <w:bCs/>
                <w:color w:val="000000"/>
              </w:rPr>
              <w:t xml:space="preserve">Целева група </w:t>
            </w:r>
          </w:p>
        </w:tc>
        <w:tc>
          <w:tcPr>
            <w:tcW w:w="8505" w:type="dxa"/>
            <w:gridSpan w:val="3"/>
            <w:tcBorders>
              <w:top w:val="single" w:sz="4" w:space="0" w:color="auto"/>
              <w:left w:val="nil"/>
              <w:bottom w:val="single" w:sz="4" w:space="0" w:color="auto"/>
              <w:right w:val="single" w:sz="4" w:space="0" w:color="auto"/>
            </w:tcBorders>
            <w:shd w:val="clear" w:color="auto" w:fill="auto"/>
            <w:vAlign w:val="center"/>
            <w:hideMark/>
          </w:tcPr>
          <w:p w14:paraId="5CD639F0" w14:textId="77777777" w:rsidR="00101263" w:rsidRPr="009B2F7A" w:rsidRDefault="00101263" w:rsidP="00D85858">
            <w:pPr>
              <w:widowControl w:val="0"/>
              <w:tabs>
                <w:tab w:val="left" w:pos="708"/>
                <w:tab w:val="left" w:pos="0"/>
              </w:tabs>
              <w:suppressAutoHyphens/>
              <w:jc w:val="both"/>
              <w:rPr>
                <w:color w:val="000000"/>
              </w:rPr>
            </w:pPr>
            <w:r w:rsidRPr="009B2F7A">
              <w:rPr>
                <w:color w:val="000000"/>
              </w:rPr>
              <w:t>Безработни младежи до 29 г.</w:t>
            </w:r>
            <w:r>
              <w:t xml:space="preserve"> </w:t>
            </w:r>
            <w:r w:rsidRPr="00D0051D">
              <w:t>(вкл.)</w:t>
            </w:r>
            <w:r>
              <w:t xml:space="preserve">, </w:t>
            </w:r>
            <w:r w:rsidRPr="009B2F7A">
              <w:rPr>
                <w:color w:val="000000"/>
              </w:rPr>
              <w:t>продължително безработни лица</w:t>
            </w:r>
            <w:r>
              <w:rPr>
                <w:color w:val="000000"/>
              </w:rPr>
              <w:t xml:space="preserve">, безработни лица над 55-годишна възраст, </w:t>
            </w:r>
            <w:r w:rsidRPr="00D0051D">
              <w:t>безработни</w:t>
            </w:r>
            <w:r>
              <w:t xml:space="preserve"> лица</w:t>
            </w:r>
            <w:r w:rsidRPr="00D0051D">
              <w:t xml:space="preserve"> с</w:t>
            </w:r>
            <w:r>
              <w:t xml:space="preserve"> основно и по-ниско образование, включително </w:t>
            </w:r>
            <w:r>
              <w:rPr>
                <w:color w:val="000000"/>
              </w:rPr>
              <w:t>самоопределили се като роми</w:t>
            </w:r>
            <w:r>
              <w:t xml:space="preserve">, </w:t>
            </w:r>
            <w:r w:rsidRPr="00D0051D">
              <w:t>безработни</w:t>
            </w:r>
            <w:r>
              <w:t xml:space="preserve"> лица без професионална квалификация, безработни лица с трайни увреждания</w:t>
            </w:r>
          </w:p>
        </w:tc>
      </w:tr>
      <w:tr w:rsidR="00101263" w:rsidRPr="009B2F7A" w14:paraId="4DA5FA4A" w14:textId="77777777" w:rsidTr="00D85858">
        <w:trPr>
          <w:trHeight w:val="421"/>
        </w:trPr>
        <w:tc>
          <w:tcPr>
            <w:tcW w:w="1843" w:type="dxa"/>
            <w:tcBorders>
              <w:top w:val="nil"/>
              <w:left w:val="single" w:sz="4" w:space="0" w:color="auto"/>
              <w:bottom w:val="single" w:sz="4" w:space="0" w:color="auto"/>
              <w:right w:val="single" w:sz="4" w:space="0" w:color="auto"/>
            </w:tcBorders>
            <w:shd w:val="clear" w:color="000000" w:fill="BFBFBF"/>
            <w:vAlign w:val="center"/>
            <w:hideMark/>
          </w:tcPr>
          <w:p w14:paraId="50567259" w14:textId="77777777" w:rsidR="00101263" w:rsidRPr="009B2F7A" w:rsidRDefault="00101263" w:rsidP="00D85858">
            <w:pPr>
              <w:jc w:val="both"/>
              <w:rPr>
                <w:b/>
                <w:bCs/>
                <w:color w:val="000000"/>
              </w:rPr>
            </w:pPr>
            <w:r w:rsidRPr="009B2F7A">
              <w:rPr>
                <w:b/>
                <w:bCs/>
                <w:color w:val="000000"/>
              </w:rPr>
              <w:t>Дейности</w:t>
            </w:r>
          </w:p>
        </w:tc>
        <w:tc>
          <w:tcPr>
            <w:tcW w:w="8505" w:type="dxa"/>
            <w:gridSpan w:val="3"/>
            <w:tcBorders>
              <w:top w:val="single" w:sz="4" w:space="0" w:color="auto"/>
              <w:left w:val="nil"/>
              <w:bottom w:val="single" w:sz="4" w:space="0" w:color="auto"/>
              <w:right w:val="single" w:sz="4" w:space="0" w:color="auto"/>
            </w:tcBorders>
            <w:shd w:val="clear" w:color="auto" w:fill="auto"/>
            <w:vAlign w:val="center"/>
            <w:hideMark/>
          </w:tcPr>
          <w:p w14:paraId="1F6DAD81" w14:textId="77777777" w:rsidR="00101263" w:rsidRPr="009B2F7A" w:rsidRDefault="00101263" w:rsidP="00D85858">
            <w:pPr>
              <w:jc w:val="both"/>
              <w:rPr>
                <w:color w:val="000000"/>
              </w:rPr>
            </w:pPr>
            <w:r w:rsidRPr="009B2F7A">
              <w:rPr>
                <w:color w:val="000000"/>
              </w:rPr>
              <w:t xml:space="preserve">Осигуряване на заетост на безработни лица за период от </w:t>
            </w:r>
            <w:r w:rsidRPr="00A46804">
              <w:rPr>
                <w:color w:val="000000"/>
              </w:rPr>
              <w:t>3 до 6 месеца.</w:t>
            </w:r>
            <w:r w:rsidRPr="009B2F7A">
              <w:rPr>
                <w:color w:val="000000"/>
              </w:rPr>
              <w:t xml:space="preserve"> </w:t>
            </w:r>
          </w:p>
        </w:tc>
      </w:tr>
      <w:tr w:rsidR="00101263" w:rsidRPr="009B2F7A" w14:paraId="0B6FEDF9" w14:textId="77777777" w:rsidTr="00D85858">
        <w:trPr>
          <w:trHeight w:val="570"/>
        </w:trPr>
        <w:tc>
          <w:tcPr>
            <w:tcW w:w="1843" w:type="dxa"/>
            <w:tcBorders>
              <w:top w:val="nil"/>
              <w:left w:val="single" w:sz="4" w:space="0" w:color="auto"/>
              <w:bottom w:val="single" w:sz="4" w:space="0" w:color="auto"/>
              <w:right w:val="single" w:sz="4" w:space="0" w:color="auto"/>
            </w:tcBorders>
            <w:shd w:val="clear" w:color="000000" w:fill="BFBFBF"/>
            <w:vAlign w:val="center"/>
            <w:hideMark/>
          </w:tcPr>
          <w:p w14:paraId="737FCD35" w14:textId="77777777" w:rsidR="00101263" w:rsidRPr="009B2F7A" w:rsidRDefault="00101263" w:rsidP="00D85858">
            <w:pPr>
              <w:jc w:val="both"/>
              <w:rPr>
                <w:b/>
                <w:bCs/>
                <w:color w:val="000000"/>
              </w:rPr>
            </w:pPr>
            <w:r w:rsidRPr="009B2F7A">
              <w:rPr>
                <w:b/>
                <w:bCs/>
                <w:color w:val="000000"/>
              </w:rPr>
              <w:t>Очаквани резултати</w:t>
            </w:r>
          </w:p>
        </w:tc>
        <w:tc>
          <w:tcPr>
            <w:tcW w:w="8505" w:type="dxa"/>
            <w:gridSpan w:val="3"/>
            <w:tcBorders>
              <w:top w:val="single" w:sz="4" w:space="0" w:color="auto"/>
              <w:left w:val="nil"/>
              <w:bottom w:val="single" w:sz="4" w:space="0" w:color="auto"/>
              <w:right w:val="single" w:sz="4" w:space="0" w:color="auto"/>
            </w:tcBorders>
            <w:shd w:val="clear" w:color="auto" w:fill="auto"/>
            <w:vAlign w:val="center"/>
            <w:hideMark/>
          </w:tcPr>
          <w:p w14:paraId="08F072C7" w14:textId="05528C80" w:rsidR="00101263" w:rsidRPr="009B2F7A" w:rsidRDefault="00101263" w:rsidP="000452FB">
            <w:pPr>
              <w:rPr>
                <w:color w:val="000000"/>
              </w:rPr>
            </w:pPr>
            <w:r>
              <w:rPr>
                <w:color w:val="000000"/>
              </w:rPr>
              <w:t xml:space="preserve">Заетост на </w:t>
            </w:r>
            <w:r w:rsidR="00E90069">
              <w:rPr>
                <w:color w:val="000000"/>
                <w:lang w:val="en-US"/>
              </w:rPr>
              <w:t>1</w:t>
            </w:r>
            <w:r w:rsidR="000452FB">
              <w:rPr>
                <w:color w:val="000000"/>
                <w:lang w:val="en-US"/>
              </w:rPr>
              <w:t> </w:t>
            </w:r>
            <w:r w:rsidR="00E90069">
              <w:rPr>
                <w:color w:val="000000"/>
                <w:lang w:val="en-US"/>
              </w:rPr>
              <w:t>950</w:t>
            </w:r>
            <w:r w:rsidR="000452FB">
              <w:rPr>
                <w:color w:val="000000"/>
              </w:rPr>
              <w:t xml:space="preserve"> </w:t>
            </w:r>
            <w:r w:rsidRPr="009B2F7A">
              <w:rPr>
                <w:color w:val="000000"/>
              </w:rPr>
              <w:t>безработни лица.</w:t>
            </w:r>
          </w:p>
        </w:tc>
      </w:tr>
      <w:tr w:rsidR="00101263" w:rsidRPr="009B2F7A" w14:paraId="5B6154A1" w14:textId="77777777" w:rsidTr="00D85858">
        <w:trPr>
          <w:trHeight w:val="630"/>
        </w:trPr>
        <w:tc>
          <w:tcPr>
            <w:tcW w:w="1843" w:type="dxa"/>
            <w:tcBorders>
              <w:top w:val="nil"/>
              <w:left w:val="single" w:sz="4" w:space="0" w:color="auto"/>
              <w:bottom w:val="single" w:sz="4" w:space="0" w:color="auto"/>
              <w:right w:val="single" w:sz="4" w:space="0" w:color="auto"/>
            </w:tcBorders>
            <w:shd w:val="clear" w:color="000000" w:fill="BFBFBF"/>
            <w:vAlign w:val="center"/>
            <w:hideMark/>
          </w:tcPr>
          <w:p w14:paraId="60092D57" w14:textId="77777777" w:rsidR="00101263" w:rsidRPr="009B2F7A" w:rsidRDefault="00101263" w:rsidP="00D85858">
            <w:pPr>
              <w:jc w:val="both"/>
              <w:rPr>
                <w:b/>
                <w:bCs/>
                <w:color w:val="000000"/>
              </w:rPr>
            </w:pPr>
            <w:r w:rsidRPr="009B2F7A">
              <w:rPr>
                <w:b/>
                <w:bCs/>
                <w:color w:val="000000"/>
              </w:rPr>
              <w:t>Необходими средства</w:t>
            </w:r>
          </w:p>
        </w:tc>
        <w:tc>
          <w:tcPr>
            <w:tcW w:w="2980" w:type="dxa"/>
            <w:tcBorders>
              <w:top w:val="nil"/>
              <w:left w:val="nil"/>
              <w:bottom w:val="single" w:sz="4" w:space="0" w:color="auto"/>
              <w:right w:val="single" w:sz="4" w:space="0" w:color="auto"/>
            </w:tcBorders>
            <w:shd w:val="clear" w:color="auto" w:fill="auto"/>
            <w:vAlign w:val="center"/>
            <w:hideMark/>
          </w:tcPr>
          <w:p w14:paraId="5B1D522C" w14:textId="2D3C5EA4" w:rsidR="00101263" w:rsidRPr="009B2F7A" w:rsidRDefault="00E90069" w:rsidP="000452FB">
            <w:pPr>
              <w:rPr>
                <w:color w:val="000000"/>
              </w:rPr>
            </w:pPr>
            <w:r>
              <w:rPr>
                <w:color w:val="000000"/>
                <w:lang w:val="en-US"/>
              </w:rPr>
              <w:t>13 665</w:t>
            </w:r>
            <w:r w:rsidR="000452FB">
              <w:rPr>
                <w:color w:val="000000"/>
                <w:lang w:val="en-US"/>
              </w:rPr>
              <w:t> </w:t>
            </w:r>
            <w:r>
              <w:rPr>
                <w:color w:val="000000"/>
                <w:lang w:val="en-US"/>
              </w:rPr>
              <w:t>600</w:t>
            </w:r>
            <w:r w:rsidR="000452FB">
              <w:rPr>
                <w:color w:val="000000"/>
              </w:rPr>
              <w:t xml:space="preserve"> </w:t>
            </w:r>
            <w:r w:rsidR="00101263" w:rsidRPr="009B2F7A">
              <w:rPr>
                <w:color w:val="000000"/>
              </w:rPr>
              <w:t>лв.</w:t>
            </w:r>
          </w:p>
        </w:tc>
        <w:tc>
          <w:tcPr>
            <w:tcW w:w="2140" w:type="dxa"/>
            <w:tcBorders>
              <w:top w:val="nil"/>
              <w:left w:val="nil"/>
              <w:bottom w:val="single" w:sz="4" w:space="0" w:color="auto"/>
              <w:right w:val="single" w:sz="4" w:space="0" w:color="auto"/>
            </w:tcBorders>
            <w:shd w:val="clear" w:color="000000" w:fill="BFBFBF"/>
            <w:vAlign w:val="center"/>
            <w:hideMark/>
          </w:tcPr>
          <w:p w14:paraId="0EE64D96" w14:textId="77777777" w:rsidR="00101263" w:rsidRPr="009B2F7A" w:rsidRDefault="00101263" w:rsidP="00D85858">
            <w:pPr>
              <w:jc w:val="both"/>
              <w:rPr>
                <w:b/>
                <w:bCs/>
                <w:color w:val="000000"/>
              </w:rPr>
            </w:pPr>
            <w:r w:rsidRPr="009B2F7A">
              <w:rPr>
                <w:b/>
                <w:bCs/>
                <w:color w:val="000000"/>
              </w:rPr>
              <w:t>Източници на финансиране</w:t>
            </w:r>
          </w:p>
        </w:tc>
        <w:tc>
          <w:tcPr>
            <w:tcW w:w="3385" w:type="dxa"/>
            <w:tcBorders>
              <w:top w:val="nil"/>
              <w:left w:val="nil"/>
              <w:bottom w:val="single" w:sz="4" w:space="0" w:color="auto"/>
              <w:right w:val="single" w:sz="4" w:space="0" w:color="auto"/>
            </w:tcBorders>
            <w:shd w:val="clear" w:color="auto" w:fill="auto"/>
            <w:vAlign w:val="center"/>
            <w:hideMark/>
          </w:tcPr>
          <w:p w14:paraId="343B20AD" w14:textId="77777777" w:rsidR="00101263" w:rsidRPr="009B2F7A" w:rsidRDefault="00101263" w:rsidP="00D85858">
            <w:pPr>
              <w:jc w:val="center"/>
              <w:rPr>
                <w:color w:val="000000"/>
              </w:rPr>
            </w:pPr>
            <w:r w:rsidRPr="009B2F7A">
              <w:rPr>
                <w:color w:val="000000"/>
              </w:rPr>
              <w:t>Държавен бюджет</w:t>
            </w:r>
          </w:p>
        </w:tc>
      </w:tr>
      <w:tr w:rsidR="00101263" w:rsidRPr="009B2F7A" w14:paraId="5BBF3475" w14:textId="77777777" w:rsidTr="00D85858">
        <w:trPr>
          <w:trHeight w:val="630"/>
        </w:trPr>
        <w:tc>
          <w:tcPr>
            <w:tcW w:w="1843" w:type="dxa"/>
            <w:vMerge w:val="restart"/>
            <w:tcBorders>
              <w:top w:val="nil"/>
              <w:left w:val="single" w:sz="4" w:space="0" w:color="auto"/>
              <w:bottom w:val="single" w:sz="4" w:space="0" w:color="auto"/>
              <w:right w:val="single" w:sz="4" w:space="0" w:color="auto"/>
            </w:tcBorders>
            <w:shd w:val="clear" w:color="000000" w:fill="BFBFBF"/>
            <w:hideMark/>
          </w:tcPr>
          <w:p w14:paraId="3FF87EC7" w14:textId="77777777" w:rsidR="00101263" w:rsidRPr="009B2F7A" w:rsidRDefault="00101263" w:rsidP="00D85858">
            <w:pPr>
              <w:rPr>
                <w:b/>
                <w:bCs/>
                <w:color w:val="000000"/>
              </w:rPr>
            </w:pPr>
            <w:r w:rsidRPr="009B2F7A">
              <w:rPr>
                <w:b/>
                <w:bCs/>
                <w:color w:val="000000"/>
              </w:rPr>
              <w:t>Разпределение на средствата по области</w:t>
            </w:r>
          </w:p>
        </w:tc>
        <w:tc>
          <w:tcPr>
            <w:tcW w:w="5120" w:type="dxa"/>
            <w:gridSpan w:val="2"/>
            <w:tcBorders>
              <w:top w:val="single" w:sz="4" w:space="0" w:color="auto"/>
              <w:left w:val="nil"/>
              <w:bottom w:val="single" w:sz="4" w:space="0" w:color="auto"/>
              <w:right w:val="single" w:sz="4" w:space="0" w:color="auto"/>
            </w:tcBorders>
            <w:shd w:val="clear" w:color="000000" w:fill="BFBFBF"/>
            <w:vAlign w:val="center"/>
            <w:hideMark/>
          </w:tcPr>
          <w:p w14:paraId="3B246D6A" w14:textId="77777777" w:rsidR="00101263" w:rsidRPr="009B2F7A" w:rsidRDefault="00101263" w:rsidP="00D85858">
            <w:pPr>
              <w:jc w:val="center"/>
              <w:rPr>
                <w:b/>
                <w:bCs/>
                <w:color w:val="000000"/>
              </w:rPr>
            </w:pPr>
            <w:r w:rsidRPr="009B2F7A">
              <w:rPr>
                <w:b/>
                <w:bCs/>
                <w:color w:val="000000"/>
              </w:rPr>
              <w:t>Област</w:t>
            </w:r>
          </w:p>
        </w:tc>
        <w:tc>
          <w:tcPr>
            <w:tcW w:w="3385" w:type="dxa"/>
            <w:tcBorders>
              <w:top w:val="nil"/>
              <w:left w:val="nil"/>
              <w:bottom w:val="single" w:sz="4" w:space="0" w:color="auto"/>
              <w:right w:val="single" w:sz="4" w:space="0" w:color="auto"/>
            </w:tcBorders>
            <w:shd w:val="clear" w:color="000000" w:fill="BFBFBF"/>
            <w:vAlign w:val="center"/>
            <w:hideMark/>
          </w:tcPr>
          <w:p w14:paraId="7F863C2B" w14:textId="77777777" w:rsidR="00101263" w:rsidRPr="009B2F7A" w:rsidRDefault="00101263" w:rsidP="00D85858">
            <w:pPr>
              <w:jc w:val="center"/>
              <w:rPr>
                <w:b/>
                <w:bCs/>
                <w:color w:val="000000"/>
              </w:rPr>
            </w:pPr>
            <w:r w:rsidRPr="009B2F7A">
              <w:rPr>
                <w:b/>
                <w:bCs/>
                <w:color w:val="000000"/>
              </w:rPr>
              <w:t>Размер на средствата в лева за заетост по нови програми през 202</w:t>
            </w:r>
            <w:r>
              <w:rPr>
                <w:b/>
                <w:bCs/>
                <w:color w:val="000000"/>
              </w:rPr>
              <w:t>4</w:t>
            </w:r>
            <w:r w:rsidRPr="009B2F7A">
              <w:rPr>
                <w:b/>
                <w:bCs/>
                <w:color w:val="000000"/>
              </w:rPr>
              <w:t> г.</w:t>
            </w:r>
          </w:p>
        </w:tc>
      </w:tr>
      <w:tr w:rsidR="00101263" w:rsidRPr="009B2F7A" w14:paraId="2F452451"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14C49A4"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6B1E9F2" w14:textId="77777777" w:rsidR="00101263" w:rsidRPr="009B2F7A" w:rsidRDefault="00101263" w:rsidP="00D85858">
            <w:pPr>
              <w:rPr>
                <w:color w:val="000000"/>
              </w:rPr>
            </w:pPr>
            <w:r w:rsidRPr="009B2F7A">
              <w:rPr>
                <w:color w:val="000000"/>
              </w:rPr>
              <w:t>Област Благоевград</w:t>
            </w:r>
          </w:p>
        </w:tc>
        <w:tc>
          <w:tcPr>
            <w:tcW w:w="3385" w:type="dxa"/>
            <w:tcBorders>
              <w:top w:val="nil"/>
              <w:left w:val="nil"/>
              <w:bottom w:val="single" w:sz="4" w:space="0" w:color="auto"/>
              <w:right w:val="single" w:sz="4" w:space="0" w:color="auto"/>
            </w:tcBorders>
            <w:shd w:val="clear" w:color="auto" w:fill="auto"/>
            <w:noWrap/>
          </w:tcPr>
          <w:p w14:paraId="2268F329" w14:textId="5EAE465C" w:rsidR="00101263" w:rsidRPr="002435CA" w:rsidRDefault="0063583D" w:rsidP="00D85858">
            <w:pPr>
              <w:jc w:val="center"/>
            </w:pPr>
            <w:r>
              <w:t>1 011 034</w:t>
            </w:r>
          </w:p>
        </w:tc>
      </w:tr>
      <w:tr w:rsidR="00101263" w:rsidRPr="009B2F7A" w14:paraId="4039AA9C"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0A8F08A7"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C4B9E40" w14:textId="77777777" w:rsidR="00101263" w:rsidRPr="009B2F7A" w:rsidRDefault="00101263" w:rsidP="00D85858">
            <w:pPr>
              <w:rPr>
                <w:color w:val="000000"/>
              </w:rPr>
            </w:pPr>
            <w:r w:rsidRPr="009B2F7A">
              <w:rPr>
                <w:color w:val="000000"/>
              </w:rPr>
              <w:t>Област Бургас</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C02BDD6" w14:textId="6934A30A" w:rsidR="00101263" w:rsidRPr="009B2F7A" w:rsidRDefault="0063583D" w:rsidP="00D85858">
            <w:pPr>
              <w:jc w:val="center"/>
            </w:pPr>
            <w:r>
              <w:t>383 209</w:t>
            </w:r>
          </w:p>
        </w:tc>
      </w:tr>
      <w:tr w:rsidR="00101263" w:rsidRPr="009B2F7A" w14:paraId="2F423608"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7F5303DA"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C7B297" w14:textId="77777777" w:rsidR="00101263" w:rsidRPr="009B2F7A" w:rsidRDefault="00101263" w:rsidP="00D85858">
            <w:pPr>
              <w:rPr>
                <w:color w:val="000000"/>
              </w:rPr>
            </w:pPr>
            <w:r w:rsidRPr="009B2F7A">
              <w:rPr>
                <w:color w:val="000000"/>
              </w:rPr>
              <w:t>Област Варна</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3E1B1004" w14:textId="4712F4D7" w:rsidR="00101263" w:rsidRPr="009B2F7A" w:rsidRDefault="0063583D" w:rsidP="00D85858">
            <w:pPr>
              <w:jc w:val="center"/>
            </w:pPr>
            <w:r>
              <w:t>360 861</w:t>
            </w:r>
          </w:p>
        </w:tc>
      </w:tr>
      <w:tr w:rsidR="00101263" w:rsidRPr="009B2F7A" w14:paraId="602B839D"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1A1F9CD0"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9CF8B1D" w14:textId="77777777" w:rsidR="00101263" w:rsidRPr="009B2F7A" w:rsidRDefault="00101263" w:rsidP="00D85858">
            <w:pPr>
              <w:rPr>
                <w:color w:val="000000"/>
              </w:rPr>
            </w:pPr>
            <w:r w:rsidRPr="009B2F7A">
              <w:rPr>
                <w:color w:val="000000"/>
              </w:rPr>
              <w:t>Област Велико Търново</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3A18B02D" w14:textId="4AE3029A" w:rsidR="00101263" w:rsidRPr="009B2F7A" w:rsidRDefault="0063583D" w:rsidP="00D85858">
            <w:pPr>
              <w:jc w:val="center"/>
            </w:pPr>
            <w:r>
              <w:t>353 208</w:t>
            </w:r>
          </w:p>
        </w:tc>
      </w:tr>
      <w:tr w:rsidR="00101263" w:rsidRPr="009B2F7A" w14:paraId="31568AC4"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00651301"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096AF3B" w14:textId="77777777" w:rsidR="00101263" w:rsidRPr="009B2F7A" w:rsidRDefault="00101263" w:rsidP="00D85858">
            <w:pPr>
              <w:rPr>
                <w:color w:val="000000"/>
              </w:rPr>
            </w:pPr>
            <w:r w:rsidRPr="009B2F7A">
              <w:rPr>
                <w:color w:val="000000"/>
              </w:rPr>
              <w:t>Област Видин</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6FCD482B" w14:textId="199C3EAB" w:rsidR="00101263" w:rsidRPr="009B2F7A" w:rsidRDefault="0063583D" w:rsidP="00D85858">
            <w:pPr>
              <w:jc w:val="center"/>
            </w:pPr>
            <w:r>
              <w:t>751 701</w:t>
            </w:r>
          </w:p>
        </w:tc>
      </w:tr>
      <w:tr w:rsidR="00101263" w:rsidRPr="009B2F7A" w14:paraId="7E1B5032"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60163F78"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08DB642" w14:textId="77777777" w:rsidR="00101263" w:rsidRPr="009B2F7A" w:rsidRDefault="00101263" w:rsidP="00D85858">
            <w:pPr>
              <w:rPr>
                <w:color w:val="000000"/>
              </w:rPr>
            </w:pPr>
            <w:r w:rsidRPr="009B2F7A">
              <w:rPr>
                <w:color w:val="000000"/>
              </w:rPr>
              <w:t>Област Враца</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6795EFBF" w14:textId="2400CE3F" w:rsidR="00101263" w:rsidRPr="009B2F7A" w:rsidRDefault="0063583D" w:rsidP="00D85858">
            <w:pPr>
              <w:jc w:val="center"/>
            </w:pPr>
            <w:r>
              <w:t>694 748</w:t>
            </w:r>
          </w:p>
        </w:tc>
      </w:tr>
      <w:tr w:rsidR="00101263" w:rsidRPr="009B2F7A" w14:paraId="721EC05D"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78E077E2"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66424B1" w14:textId="77777777" w:rsidR="00101263" w:rsidRPr="009B2F7A" w:rsidRDefault="00101263" w:rsidP="00D85858">
            <w:pPr>
              <w:rPr>
                <w:color w:val="000000"/>
              </w:rPr>
            </w:pPr>
            <w:r w:rsidRPr="009B2F7A">
              <w:rPr>
                <w:color w:val="000000"/>
              </w:rPr>
              <w:t>Област Габрово</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AE0836D" w14:textId="1C3A3873" w:rsidR="00101263" w:rsidRPr="009B2F7A" w:rsidRDefault="0063583D" w:rsidP="00D85858">
            <w:pPr>
              <w:jc w:val="center"/>
            </w:pPr>
            <w:r>
              <w:t>127 440</w:t>
            </w:r>
          </w:p>
        </w:tc>
      </w:tr>
      <w:tr w:rsidR="00101263" w:rsidRPr="009B2F7A" w14:paraId="08ADA525"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20C6B2D6"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1C789BF" w14:textId="77777777" w:rsidR="00101263" w:rsidRPr="009B2F7A" w:rsidRDefault="00101263" w:rsidP="00D85858">
            <w:pPr>
              <w:rPr>
                <w:color w:val="000000"/>
              </w:rPr>
            </w:pPr>
            <w:r w:rsidRPr="009B2F7A">
              <w:rPr>
                <w:color w:val="000000"/>
              </w:rPr>
              <w:t>Област Добрич</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5EFC1B3C" w14:textId="39FCE0C9" w:rsidR="00101263" w:rsidRPr="009B2F7A" w:rsidRDefault="00943ADF" w:rsidP="0063583D">
            <w:pPr>
              <w:jc w:val="center"/>
            </w:pPr>
            <w:r w:rsidRPr="00943ADF">
              <w:t>2</w:t>
            </w:r>
            <w:r w:rsidR="0063583D">
              <w:t>06 065</w:t>
            </w:r>
          </w:p>
        </w:tc>
      </w:tr>
      <w:tr w:rsidR="00101263" w:rsidRPr="009B2F7A" w14:paraId="71F849A4"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08A5267B"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2C1EC57" w14:textId="77777777" w:rsidR="00101263" w:rsidRPr="009B2F7A" w:rsidRDefault="00101263" w:rsidP="00D85858">
            <w:pPr>
              <w:rPr>
                <w:color w:val="000000"/>
              </w:rPr>
            </w:pPr>
            <w:r w:rsidRPr="009B2F7A">
              <w:rPr>
                <w:color w:val="000000"/>
              </w:rPr>
              <w:t>Област Кърджали</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24948D2A" w14:textId="4D13E6BA" w:rsidR="00101263" w:rsidRPr="009B2F7A" w:rsidRDefault="0063583D" w:rsidP="00D85858">
            <w:pPr>
              <w:jc w:val="center"/>
            </w:pPr>
            <w:r>
              <w:t>580 922</w:t>
            </w:r>
          </w:p>
        </w:tc>
      </w:tr>
      <w:tr w:rsidR="00101263" w:rsidRPr="009B2F7A" w14:paraId="1E55EE44"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D2DFA0F"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47DEF76D" w14:textId="77777777" w:rsidR="00101263" w:rsidRPr="009B2F7A" w:rsidRDefault="00101263" w:rsidP="00D85858">
            <w:pPr>
              <w:rPr>
                <w:color w:val="000000"/>
              </w:rPr>
            </w:pPr>
            <w:r w:rsidRPr="009B2F7A">
              <w:rPr>
                <w:color w:val="000000"/>
              </w:rPr>
              <w:t>Област Кюстендил</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4FC6F29A" w14:textId="1E403FA5" w:rsidR="00101263" w:rsidRPr="009B2F7A" w:rsidRDefault="0063583D" w:rsidP="00D85858">
            <w:pPr>
              <w:jc w:val="center"/>
            </w:pPr>
            <w:r>
              <w:t>383 384</w:t>
            </w:r>
          </w:p>
        </w:tc>
      </w:tr>
      <w:tr w:rsidR="00101263" w:rsidRPr="009B2F7A" w14:paraId="6857BB7E"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61A264E4"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E0575E4" w14:textId="77777777" w:rsidR="00101263" w:rsidRPr="009B2F7A" w:rsidRDefault="00101263" w:rsidP="00D85858">
            <w:pPr>
              <w:rPr>
                <w:color w:val="000000"/>
              </w:rPr>
            </w:pPr>
            <w:r w:rsidRPr="009B2F7A">
              <w:rPr>
                <w:color w:val="000000"/>
              </w:rPr>
              <w:t>Област Ловеч</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2288775C" w14:textId="2A01636F" w:rsidR="00101263" w:rsidRPr="009B2F7A" w:rsidRDefault="0063583D" w:rsidP="00D85858">
            <w:pPr>
              <w:jc w:val="center"/>
            </w:pPr>
            <w:r>
              <w:t>522 573</w:t>
            </w:r>
          </w:p>
        </w:tc>
      </w:tr>
      <w:tr w:rsidR="00101263" w:rsidRPr="009B2F7A" w14:paraId="58D75D2F"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08C0BE06"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5469936" w14:textId="77777777" w:rsidR="00101263" w:rsidRPr="009B2F7A" w:rsidRDefault="00101263" w:rsidP="00D85858">
            <w:pPr>
              <w:rPr>
                <w:color w:val="000000"/>
              </w:rPr>
            </w:pPr>
            <w:r w:rsidRPr="009B2F7A">
              <w:rPr>
                <w:color w:val="000000"/>
              </w:rPr>
              <w:t>Област Монтана</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60708CD3" w14:textId="4589CAFB" w:rsidR="00101263" w:rsidRPr="009B2F7A" w:rsidRDefault="0063583D" w:rsidP="00D85858">
            <w:pPr>
              <w:jc w:val="center"/>
            </w:pPr>
            <w:r>
              <w:t>741 693</w:t>
            </w:r>
          </w:p>
        </w:tc>
      </w:tr>
      <w:tr w:rsidR="00101263" w:rsidRPr="009B2F7A" w14:paraId="6AC0925E"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91EA871"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830E520" w14:textId="77777777" w:rsidR="00101263" w:rsidRPr="009B2F7A" w:rsidRDefault="00101263" w:rsidP="00D85858">
            <w:pPr>
              <w:rPr>
                <w:color w:val="000000"/>
              </w:rPr>
            </w:pPr>
            <w:r w:rsidRPr="009B2F7A">
              <w:rPr>
                <w:color w:val="000000"/>
              </w:rPr>
              <w:t>Област Пазарджик</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D2A995" w14:textId="44CC35CB" w:rsidR="00101263" w:rsidRPr="009B2F7A" w:rsidRDefault="0063583D" w:rsidP="00D85858">
            <w:pPr>
              <w:jc w:val="center"/>
            </w:pPr>
            <w:r>
              <w:t>649 923</w:t>
            </w:r>
          </w:p>
        </w:tc>
      </w:tr>
      <w:tr w:rsidR="00101263" w:rsidRPr="009B2F7A" w14:paraId="28AA3816"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78BC06CC"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605DBA77" w14:textId="77777777" w:rsidR="00101263" w:rsidRPr="009B2F7A" w:rsidRDefault="00101263" w:rsidP="00D85858">
            <w:pPr>
              <w:rPr>
                <w:color w:val="000000"/>
              </w:rPr>
            </w:pPr>
            <w:r w:rsidRPr="009B2F7A">
              <w:rPr>
                <w:color w:val="000000"/>
              </w:rPr>
              <w:t>Област Перник</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6C758E7" w14:textId="501CF3D0" w:rsidR="00101263" w:rsidRPr="009B2F7A" w:rsidRDefault="0063583D" w:rsidP="00D85858">
            <w:pPr>
              <w:jc w:val="center"/>
            </w:pPr>
            <w:r>
              <w:t>132 828</w:t>
            </w:r>
          </w:p>
        </w:tc>
      </w:tr>
      <w:tr w:rsidR="00101263" w:rsidRPr="009B2F7A" w14:paraId="32DF86EB"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2536773D"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589316F" w14:textId="77777777" w:rsidR="00101263" w:rsidRPr="009B2F7A" w:rsidRDefault="00101263" w:rsidP="00D85858">
            <w:pPr>
              <w:rPr>
                <w:color w:val="000000"/>
              </w:rPr>
            </w:pPr>
            <w:r w:rsidRPr="009B2F7A">
              <w:rPr>
                <w:color w:val="000000"/>
              </w:rPr>
              <w:t>Област Плевен</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6B3A33BB" w14:textId="0949EBA3" w:rsidR="00101263" w:rsidRPr="009B2F7A" w:rsidRDefault="0063583D" w:rsidP="00D85858">
            <w:pPr>
              <w:jc w:val="center"/>
            </w:pPr>
            <w:r>
              <w:t>554 85</w:t>
            </w:r>
            <w:r w:rsidR="00117CE0">
              <w:t>2</w:t>
            </w:r>
          </w:p>
        </w:tc>
      </w:tr>
      <w:tr w:rsidR="00101263" w:rsidRPr="009B2F7A" w14:paraId="7259C9A5"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4447B41F"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DD5DF6F" w14:textId="77777777" w:rsidR="00101263" w:rsidRPr="009B2F7A" w:rsidRDefault="00101263" w:rsidP="00D85858">
            <w:pPr>
              <w:rPr>
                <w:color w:val="000000"/>
              </w:rPr>
            </w:pPr>
            <w:r w:rsidRPr="009B2F7A">
              <w:rPr>
                <w:color w:val="000000"/>
              </w:rPr>
              <w:t>Област Пловдив</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60E95474" w14:textId="0C002A00" w:rsidR="00101263" w:rsidRPr="009B2F7A" w:rsidRDefault="0063583D" w:rsidP="00D85858">
            <w:pPr>
              <w:jc w:val="center"/>
            </w:pPr>
            <w:r>
              <w:t>712 916</w:t>
            </w:r>
          </w:p>
        </w:tc>
      </w:tr>
      <w:tr w:rsidR="00101263" w:rsidRPr="009B2F7A" w14:paraId="620DD7FA"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7999A12B"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5C8F3EC" w14:textId="77777777" w:rsidR="00101263" w:rsidRPr="009B2F7A" w:rsidRDefault="00101263" w:rsidP="00D85858">
            <w:pPr>
              <w:rPr>
                <w:color w:val="000000"/>
              </w:rPr>
            </w:pPr>
            <w:r w:rsidRPr="009B2F7A">
              <w:rPr>
                <w:color w:val="000000"/>
              </w:rPr>
              <w:t>Област Разград</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59425D9B" w14:textId="4638F6BB" w:rsidR="00101263" w:rsidRPr="009B2F7A" w:rsidRDefault="0063583D" w:rsidP="00D85858">
            <w:pPr>
              <w:jc w:val="center"/>
            </w:pPr>
            <w:r>
              <w:t>523 678</w:t>
            </w:r>
          </w:p>
        </w:tc>
      </w:tr>
      <w:tr w:rsidR="00101263" w:rsidRPr="009B2F7A" w14:paraId="40061843"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48237566"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5BB342" w14:textId="77777777" w:rsidR="00101263" w:rsidRPr="009B2F7A" w:rsidRDefault="00101263" w:rsidP="00D85858">
            <w:pPr>
              <w:rPr>
                <w:color w:val="000000"/>
              </w:rPr>
            </w:pPr>
            <w:r w:rsidRPr="009B2F7A">
              <w:rPr>
                <w:color w:val="000000"/>
              </w:rPr>
              <w:t>Област Русе</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3FF89F5A" w14:textId="1A546C6B" w:rsidR="00101263" w:rsidRPr="009B2F7A" w:rsidRDefault="0063583D" w:rsidP="00D85858">
            <w:pPr>
              <w:jc w:val="center"/>
            </w:pPr>
            <w:r>
              <w:t>350 409</w:t>
            </w:r>
          </w:p>
        </w:tc>
      </w:tr>
      <w:tr w:rsidR="00101263" w:rsidRPr="009B2F7A" w14:paraId="3686F947"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44DD90A4"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0302B64E" w14:textId="77777777" w:rsidR="00101263" w:rsidRPr="009B2F7A" w:rsidRDefault="00101263" w:rsidP="00D85858">
            <w:pPr>
              <w:rPr>
                <w:color w:val="000000"/>
              </w:rPr>
            </w:pPr>
            <w:r w:rsidRPr="009B2F7A">
              <w:rPr>
                <w:color w:val="000000"/>
              </w:rPr>
              <w:t>Област Силистра</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1A186FD5" w14:textId="21D1F4EA" w:rsidR="00101263" w:rsidRPr="009B2F7A" w:rsidRDefault="0063583D" w:rsidP="00D85858">
            <w:pPr>
              <w:jc w:val="center"/>
            </w:pPr>
            <w:r>
              <w:t>554 462</w:t>
            </w:r>
          </w:p>
        </w:tc>
      </w:tr>
      <w:tr w:rsidR="00101263" w:rsidRPr="009B2F7A" w14:paraId="25693725"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7315DA6D"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8698C4C" w14:textId="77777777" w:rsidR="00101263" w:rsidRPr="009B2F7A" w:rsidRDefault="00101263" w:rsidP="00D85858">
            <w:pPr>
              <w:rPr>
                <w:color w:val="000000"/>
              </w:rPr>
            </w:pPr>
            <w:r w:rsidRPr="009B2F7A">
              <w:rPr>
                <w:color w:val="000000"/>
              </w:rPr>
              <w:t>Област Сливен</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74380D75" w14:textId="1DD02669" w:rsidR="00101263" w:rsidRPr="009B2F7A" w:rsidRDefault="0063583D" w:rsidP="00D85858">
            <w:pPr>
              <w:jc w:val="center"/>
            </w:pPr>
            <w:r>
              <w:t>514 674</w:t>
            </w:r>
          </w:p>
        </w:tc>
      </w:tr>
      <w:tr w:rsidR="00101263" w:rsidRPr="009B2F7A" w14:paraId="6DD4C7D8"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07540CF"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D443225" w14:textId="77777777" w:rsidR="00101263" w:rsidRPr="009B2F7A" w:rsidRDefault="00101263" w:rsidP="00D85858">
            <w:pPr>
              <w:rPr>
                <w:color w:val="000000"/>
              </w:rPr>
            </w:pPr>
            <w:r w:rsidRPr="009B2F7A">
              <w:rPr>
                <w:color w:val="000000"/>
              </w:rPr>
              <w:t>Област Смолян</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7C449353" w14:textId="7C70A8F2" w:rsidR="00101263" w:rsidRPr="009B2F7A" w:rsidRDefault="0063583D" w:rsidP="00D85858">
            <w:pPr>
              <w:jc w:val="center"/>
            </w:pPr>
            <w:r>
              <w:t>554 03</w:t>
            </w:r>
            <w:r w:rsidR="00117CE0">
              <w:t>7</w:t>
            </w:r>
          </w:p>
        </w:tc>
      </w:tr>
      <w:tr w:rsidR="00101263" w:rsidRPr="009B2F7A" w14:paraId="20D601A7"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17038A81"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E53307" w14:textId="77777777" w:rsidR="00101263" w:rsidRPr="009B2F7A" w:rsidRDefault="00101263" w:rsidP="00D85858">
            <w:pPr>
              <w:rPr>
                <w:color w:val="000000"/>
                <w:lang w:val="ru-RU"/>
              </w:rPr>
            </w:pPr>
            <w:r w:rsidRPr="009B2F7A">
              <w:rPr>
                <w:color w:val="000000"/>
                <w:lang w:val="ru-RU"/>
              </w:rPr>
              <w:t>Област Софийска</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CE38E46" w14:textId="0BD59CED" w:rsidR="00101263" w:rsidRPr="009B2F7A" w:rsidRDefault="0063583D" w:rsidP="00D85858">
            <w:pPr>
              <w:jc w:val="center"/>
            </w:pPr>
            <w:r>
              <w:t>352 275</w:t>
            </w:r>
          </w:p>
        </w:tc>
      </w:tr>
      <w:tr w:rsidR="00101263" w:rsidRPr="009B2F7A" w14:paraId="4F769B65"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4D0A1E90"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8434B50" w14:textId="77777777" w:rsidR="00101263" w:rsidRPr="009B2F7A" w:rsidRDefault="00101263" w:rsidP="00D85858">
            <w:pPr>
              <w:rPr>
                <w:color w:val="000000"/>
              </w:rPr>
            </w:pPr>
            <w:r w:rsidRPr="009B2F7A">
              <w:rPr>
                <w:color w:val="000000"/>
              </w:rPr>
              <w:t>Област София-град</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8ACFD19" w14:textId="10AEA472" w:rsidR="00101263" w:rsidRPr="009B2F7A" w:rsidRDefault="0063583D" w:rsidP="00D85858">
            <w:pPr>
              <w:jc w:val="center"/>
            </w:pPr>
            <w:r>
              <w:t>520 166</w:t>
            </w:r>
          </w:p>
        </w:tc>
      </w:tr>
      <w:tr w:rsidR="00101263" w:rsidRPr="009B2F7A" w14:paraId="4F785DD4"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14346070"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8646DFF" w14:textId="77777777" w:rsidR="00101263" w:rsidRPr="009B2F7A" w:rsidRDefault="00101263" w:rsidP="00D85858">
            <w:pPr>
              <w:rPr>
                <w:color w:val="000000"/>
              </w:rPr>
            </w:pPr>
            <w:r w:rsidRPr="009B2F7A">
              <w:rPr>
                <w:color w:val="000000"/>
              </w:rPr>
              <w:t>Област Стара Загора</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FDCAA26" w14:textId="6FBA321E" w:rsidR="00101263" w:rsidRPr="009B2F7A" w:rsidRDefault="0063583D" w:rsidP="00D85858">
            <w:pPr>
              <w:jc w:val="center"/>
            </w:pPr>
            <w:r>
              <w:t>328 053</w:t>
            </w:r>
          </w:p>
        </w:tc>
      </w:tr>
      <w:tr w:rsidR="00101263" w:rsidRPr="009B2F7A" w14:paraId="02EB1D51"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7B468C1"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3F238CAE" w14:textId="77777777" w:rsidR="00101263" w:rsidRPr="009B2F7A" w:rsidRDefault="00101263" w:rsidP="00D85858">
            <w:pPr>
              <w:rPr>
                <w:color w:val="000000"/>
              </w:rPr>
            </w:pPr>
            <w:r w:rsidRPr="009B2F7A">
              <w:rPr>
                <w:color w:val="000000"/>
              </w:rPr>
              <w:t>Област Търговище</w:t>
            </w:r>
          </w:p>
        </w:tc>
        <w:tc>
          <w:tcPr>
            <w:tcW w:w="33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1D8BD83" w14:textId="6BA304D5" w:rsidR="00101263" w:rsidRPr="009B2F7A" w:rsidRDefault="0063583D" w:rsidP="00D85858">
            <w:pPr>
              <w:jc w:val="center"/>
            </w:pPr>
            <w:r>
              <w:t>471 148</w:t>
            </w:r>
          </w:p>
        </w:tc>
      </w:tr>
      <w:tr w:rsidR="00101263" w:rsidRPr="009B2F7A" w14:paraId="4077DABF"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10D04DEC"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224A11A2" w14:textId="77777777" w:rsidR="00101263" w:rsidRPr="009B2F7A" w:rsidRDefault="00101263" w:rsidP="00D85858">
            <w:pPr>
              <w:rPr>
                <w:color w:val="000000"/>
              </w:rPr>
            </w:pPr>
            <w:r w:rsidRPr="009B2F7A">
              <w:rPr>
                <w:color w:val="000000"/>
              </w:rPr>
              <w:t>Област Хасково</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0E93357E" w14:textId="195A5F5C" w:rsidR="00101263" w:rsidRPr="009B2F7A" w:rsidRDefault="0063583D" w:rsidP="00D85858">
            <w:pPr>
              <w:jc w:val="center"/>
            </w:pPr>
            <w:r>
              <w:t>467 643</w:t>
            </w:r>
          </w:p>
        </w:tc>
      </w:tr>
      <w:tr w:rsidR="00101263" w:rsidRPr="009B2F7A" w14:paraId="6F107316"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510F9F29"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5F59D690" w14:textId="77777777" w:rsidR="00101263" w:rsidRPr="009B2F7A" w:rsidRDefault="00101263" w:rsidP="00D85858">
            <w:pPr>
              <w:rPr>
                <w:color w:val="000000"/>
              </w:rPr>
            </w:pPr>
            <w:r w:rsidRPr="009B2F7A">
              <w:rPr>
                <w:color w:val="000000"/>
              </w:rPr>
              <w:t>Област Шумен</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14893705" w14:textId="7F98D495" w:rsidR="00101263" w:rsidRPr="009B2F7A" w:rsidRDefault="0063583D" w:rsidP="00D85858">
            <w:pPr>
              <w:jc w:val="center"/>
            </w:pPr>
            <w:r>
              <w:t>665 590</w:t>
            </w:r>
          </w:p>
        </w:tc>
      </w:tr>
      <w:tr w:rsidR="00101263" w:rsidRPr="009B2F7A" w14:paraId="64C13279" w14:textId="77777777" w:rsidTr="00D85858">
        <w:trPr>
          <w:trHeight w:val="315"/>
        </w:trPr>
        <w:tc>
          <w:tcPr>
            <w:tcW w:w="1843" w:type="dxa"/>
            <w:vMerge/>
            <w:tcBorders>
              <w:top w:val="nil"/>
              <w:left w:val="single" w:sz="4" w:space="0" w:color="auto"/>
              <w:bottom w:val="single" w:sz="4" w:space="0" w:color="auto"/>
              <w:right w:val="single" w:sz="4" w:space="0" w:color="auto"/>
            </w:tcBorders>
            <w:vAlign w:val="center"/>
            <w:hideMark/>
          </w:tcPr>
          <w:p w14:paraId="651BFCA4" w14:textId="77777777" w:rsidR="00101263" w:rsidRPr="009B2F7A" w:rsidRDefault="00101263" w:rsidP="00D85858">
            <w:pPr>
              <w:rPr>
                <w:b/>
                <w:bCs/>
                <w:color w:val="000000"/>
              </w:rPr>
            </w:pPr>
          </w:p>
        </w:tc>
        <w:tc>
          <w:tcPr>
            <w:tcW w:w="51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7DB7FDE9" w14:textId="77777777" w:rsidR="00101263" w:rsidRPr="009B2F7A" w:rsidRDefault="00101263" w:rsidP="00D85858">
            <w:pPr>
              <w:rPr>
                <w:color w:val="000000"/>
              </w:rPr>
            </w:pPr>
            <w:r w:rsidRPr="009B2F7A">
              <w:rPr>
                <w:color w:val="000000"/>
              </w:rPr>
              <w:t>Област Ямбол</w:t>
            </w:r>
          </w:p>
        </w:tc>
        <w:tc>
          <w:tcPr>
            <w:tcW w:w="3385" w:type="dxa"/>
            <w:tcBorders>
              <w:top w:val="nil"/>
              <w:left w:val="single" w:sz="4" w:space="0" w:color="auto"/>
              <w:bottom w:val="single" w:sz="4" w:space="0" w:color="auto"/>
              <w:right w:val="single" w:sz="4" w:space="0" w:color="auto"/>
            </w:tcBorders>
            <w:shd w:val="clear" w:color="auto" w:fill="auto"/>
            <w:noWrap/>
            <w:vAlign w:val="bottom"/>
          </w:tcPr>
          <w:p w14:paraId="1694C7C9" w14:textId="70744619" w:rsidR="00101263" w:rsidRPr="009B2F7A" w:rsidRDefault="0063583D" w:rsidP="00D85858">
            <w:pPr>
              <w:jc w:val="center"/>
            </w:pPr>
            <w:r>
              <w:t>196 108</w:t>
            </w:r>
          </w:p>
        </w:tc>
      </w:tr>
      <w:tr w:rsidR="00101263" w:rsidRPr="009B2F7A" w14:paraId="70F8B561" w14:textId="77777777" w:rsidTr="00D85858">
        <w:trPr>
          <w:trHeight w:val="630"/>
        </w:trPr>
        <w:tc>
          <w:tcPr>
            <w:tcW w:w="1843" w:type="dxa"/>
            <w:tcBorders>
              <w:top w:val="nil"/>
              <w:left w:val="single" w:sz="4" w:space="0" w:color="auto"/>
              <w:bottom w:val="single" w:sz="4" w:space="0" w:color="auto"/>
              <w:right w:val="single" w:sz="4" w:space="0" w:color="auto"/>
            </w:tcBorders>
            <w:shd w:val="clear" w:color="000000" w:fill="BFBFBF"/>
            <w:vAlign w:val="center"/>
            <w:hideMark/>
          </w:tcPr>
          <w:p w14:paraId="62BA3E98" w14:textId="77777777" w:rsidR="00101263" w:rsidRPr="009B2F7A" w:rsidRDefault="00101263" w:rsidP="00D85858">
            <w:pPr>
              <w:jc w:val="both"/>
              <w:rPr>
                <w:b/>
                <w:bCs/>
                <w:color w:val="000000"/>
              </w:rPr>
            </w:pPr>
            <w:r w:rsidRPr="009B2F7A">
              <w:rPr>
                <w:b/>
                <w:bCs/>
                <w:color w:val="000000"/>
              </w:rPr>
              <w:t>Прилагащи институции</w:t>
            </w:r>
          </w:p>
        </w:tc>
        <w:tc>
          <w:tcPr>
            <w:tcW w:w="2980" w:type="dxa"/>
            <w:tcBorders>
              <w:top w:val="nil"/>
              <w:left w:val="nil"/>
              <w:bottom w:val="single" w:sz="4" w:space="0" w:color="auto"/>
              <w:right w:val="single" w:sz="4" w:space="0" w:color="auto"/>
            </w:tcBorders>
            <w:shd w:val="clear" w:color="auto" w:fill="auto"/>
            <w:vAlign w:val="center"/>
            <w:hideMark/>
          </w:tcPr>
          <w:p w14:paraId="1E0049FA" w14:textId="77777777" w:rsidR="00101263" w:rsidRPr="009B2F7A" w:rsidRDefault="00101263" w:rsidP="00D85858">
            <w:pPr>
              <w:jc w:val="both"/>
              <w:rPr>
                <w:color w:val="000000"/>
              </w:rPr>
            </w:pPr>
            <w:r w:rsidRPr="009B2F7A">
              <w:rPr>
                <w:rFonts w:eastAsia="Calibri"/>
                <w:color w:val="000000"/>
                <w:kern w:val="24"/>
              </w:rPr>
              <w:t>АЗ, областни и общински администрации</w:t>
            </w:r>
          </w:p>
        </w:tc>
        <w:tc>
          <w:tcPr>
            <w:tcW w:w="2140" w:type="dxa"/>
            <w:tcBorders>
              <w:top w:val="nil"/>
              <w:left w:val="nil"/>
              <w:bottom w:val="single" w:sz="4" w:space="0" w:color="auto"/>
              <w:right w:val="single" w:sz="4" w:space="0" w:color="auto"/>
            </w:tcBorders>
            <w:shd w:val="clear" w:color="000000" w:fill="BFBFBF"/>
            <w:vAlign w:val="center"/>
            <w:hideMark/>
          </w:tcPr>
          <w:p w14:paraId="0C22BFDC" w14:textId="77777777" w:rsidR="00101263" w:rsidRPr="009B2F7A" w:rsidRDefault="00101263" w:rsidP="00D85858">
            <w:pPr>
              <w:jc w:val="both"/>
              <w:rPr>
                <w:b/>
                <w:bCs/>
                <w:color w:val="000000"/>
              </w:rPr>
            </w:pPr>
            <w:r w:rsidRPr="009B2F7A">
              <w:rPr>
                <w:b/>
                <w:bCs/>
                <w:color w:val="000000"/>
              </w:rPr>
              <w:t>Партньори</w:t>
            </w:r>
          </w:p>
        </w:tc>
        <w:tc>
          <w:tcPr>
            <w:tcW w:w="3385" w:type="dxa"/>
            <w:tcBorders>
              <w:top w:val="nil"/>
              <w:left w:val="nil"/>
              <w:bottom w:val="single" w:sz="4" w:space="0" w:color="auto"/>
              <w:right w:val="single" w:sz="4" w:space="0" w:color="auto"/>
            </w:tcBorders>
            <w:shd w:val="clear" w:color="auto" w:fill="auto"/>
            <w:vAlign w:val="center"/>
            <w:hideMark/>
          </w:tcPr>
          <w:p w14:paraId="2C270BB4" w14:textId="487B696B" w:rsidR="00101263" w:rsidRPr="009B2F7A" w:rsidRDefault="00101263" w:rsidP="000452FB">
            <w:pPr>
              <w:rPr>
                <w:color w:val="000000"/>
              </w:rPr>
            </w:pPr>
            <w:r w:rsidRPr="009B2F7A">
              <w:rPr>
                <w:color w:val="000000"/>
              </w:rPr>
              <w:t>предприятия и сдружения</w:t>
            </w:r>
          </w:p>
        </w:tc>
      </w:tr>
    </w:tbl>
    <w:p w14:paraId="6586EC5E" w14:textId="77777777" w:rsidR="00414AA6" w:rsidRPr="00725977" w:rsidRDefault="00414AA6" w:rsidP="00725977"/>
    <w:p w14:paraId="0426B090" w14:textId="77777777" w:rsidR="003D1500" w:rsidRPr="00725977" w:rsidRDefault="003D1500" w:rsidP="00725977">
      <w:pPr>
        <w:tabs>
          <w:tab w:val="left" w:pos="270"/>
          <w:tab w:val="left" w:pos="709"/>
          <w:tab w:val="left" w:pos="993"/>
        </w:tabs>
        <w:jc w:val="center"/>
        <w:rPr>
          <w:b/>
        </w:rPr>
      </w:pPr>
    </w:p>
    <w:p w14:paraId="5B5032B1" w14:textId="77777777" w:rsidR="00146607" w:rsidRPr="00725977" w:rsidRDefault="00146607" w:rsidP="00725977">
      <w:pPr>
        <w:numPr>
          <w:ilvl w:val="0"/>
          <w:numId w:val="4"/>
        </w:numPr>
        <w:tabs>
          <w:tab w:val="left" w:pos="1046"/>
        </w:tabs>
        <w:jc w:val="center"/>
        <w:rPr>
          <w:b/>
        </w:rPr>
      </w:pPr>
      <w:r w:rsidRPr="00725977">
        <w:rPr>
          <w:b/>
        </w:rPr>
        <w:t>МЕРКИ ЗА ЗАЕТОСТ ПО ЗАКОНА ЗА НАСЪРЧАВАНЕ НА ЗАЕТОСТТА</w:t>
      </w:r>
    </w:p>
    <w:p w14:paraId="08025BEA" w14:textId="77777777" w:rsidR="00CB0797" w:rsidRPr="00E002DB" w:rsidRDefault="00CB0797" w:rsidP="00CB0797">
      <w:pPr>
        <w:jc w:val="center"/>
        <w:rPr>
          <w:b/>
          <w:bCs/>
          <w:color w:val="000000"/>
        </w:rPr>
      </w:pPr>
    </w:p>
    <w:tbl>
      <w:tblPr>
        <w:tblW w:w="1066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48"/>
        <w:gridCol w:w="2268"/>
        <w:gridCol w:w="1991"/>
        <w:gridCol w:w="1552"/>
        <w:gridCol w:w="1701"/>
      </w:tblGrid>
      <w:tr w:rsidR="00CB0797" w:rsidRPr="00E002DB" w14:paraId="1CCDD264" w14:textId="77777777" w:rsidTr="001F134A">
        <w:trPr>
          <w:cantSplit/>
          <w:trHeight w:val="1299"/>
        </w:trPr>
        <w:tc>
          <w:tcPr>
            <w:tcW w:w="3148" w:type="dxa"/>
            <w:shd w:val="clear" w:color="auto" w:fill="auto"/>
            <w:vAlign w:val="center"/>
          </w:tcPr>
          <w:p w14:paraId="5D8CD4C1" w14:textId="77777777" w:rsidR="00CB0797" w:rsidRPr="00E002DB" w:rsidRDefault="00CB0797" w:rsidP="00D85858">
            <w:pPr>
              <w:tabs>
                <w:tab w:val="left" w:pos="709"/>
                <w:tab w:val="left" w:pos="993"/>
              </w:tabs>
              <w:jc w:val="center"/>
              <w:rPr>
                <w:b/>
              </w:rPr>
            </w:pPr>
            <w:r w:rsidRPr="00E002DB">
              <w:rPr>
                <w:b/>
              </w:rPr>
              <w:t>Мярка от Закона за насърчаване на заетостта</w:t>
            </w:r>
          </w:p>
        </w:tc>
        <w:tc>
          <w:tcPr>
            <w:tcW w:w="2268" w:type="dxa"/>
            <w:shd w:val="clear" w:color="auto" w:fill="auto"/>
            <w:vAlign w:val="center"/>
          </w:tcPr>
          <w:p w14:paraId="7ECAEB84" w14:textId="77777777" w:rsidR="00CB0797" w:rsidRPr="00E002DB" w:rsidRDefault="00CB0797" w:rsidP="00D85858">
            <w:pPr>
              <w:tabs>
                <w:tab w:val="left" w:pos="709"/>
                <w:tab w:val="left" w:pos="993"/>
              </w:tabs>
              <w:jc w:val="center"/>
              <w:rPr>
                <w:b/>
              </w:rPr>
            </w:pPr>
            <w:r w:rsidRPr="00E002DB">
              <w:rPr>
                <w:b/>
              </w:rPr>
              <w:t>Целева група</w:t>
            </w:r>
          </w:p>
        </w:tc>
        <w:tc>
          <w:tcPr>
            <w:tcW w:w="1991" w:type="dxa"/>
            <w:shd w:val="clear" w:color="auto" w:fill="auto"/>
            <w:vAlign w:val="center"/>
          </w:tcPr>
          <w:p w14:paraId="49BA2D60" w14:textId="77777777" w:rsidR="00CB0797" w:rsidRPr="00E002DB" w:rsidRDefault="00CB0797" w:rsidP="00D85858">
            <w:pPr>
              <w:tabs>
                <w:tab w:val="left" w:pos="709"/>
                <w:tab w:val="left" w:pos="993"/>
              </w:tabs>
              <w:jc w:val="center"/>
              <w:rPr>
                <w:b/>
              </w:rPr>
            </w:pPr>
            <w:r w:rsidRPr="00E002DB">
              <w:rPr>
                <w:b/>
              </w:rPr>
              <w:t>Очаквани резултати</w:t>
            </w:r>
          </w:p>
        </w:tc>
        <w:tc>
          <w:tcPr>
            <w:tcW w:w="1552" w:type="dxa"/>
            <w:shd w:val="clear" w:color="auto" w:fill="auto"/>
            <w:vAlign w:val="center"/>
          </w:tcPr>
          <w:p w14:paraId="066B909F" w14:textId="77777777" w:rsidR="00CB0797" w:rsidRPr="00E002DB" w:rsidRDefault="00CB0797" w:rsidP="00D85858">
            <w:pPr>
              <w:tabs>
                <w:tab w:val="left" w:pos="709"/>
                <w:tab w:val="left" w:pos="993"/>
              </w:tabs>
              <w:jc w:val="center"/>
              <w:rPr>
                <w:b/>
              </w:rPr>
            </w:pPr>
            <w:r w:rsidRPr="00E002DB">
              <w:rPr>
                <w:b/>
              </w:rPr>
              <w:t>Период на субсидиране</w:t>
            </w:r>
          </w:p>
        </w:tc>
        <w:tc>
          <w:tcPr>
            <w:tcW w:w="1701" w:type="dxa"/>
            <w:shd w:val="clear" w:color="auto" w:fill="auto"/>
            <w:vAlign w:val="center"/>
          </w:tcPr>
          <w:p w14:paraId="6797E7F2" w14:textId="77777777" w:rsidR="00CB0797" w:rsidRPr="00E002DB" w:rsidRDefault="00CB0797" w:rsidP="00D85858">
            <w:pPr>
              <w:tabs>
                <w:tab w:val="left" w:pos="709"/>
                <w:tab w:val="left" w:pos="993"/>
              </w:tabs>
              <w:jc w:val="center"/>
              <w:rPr>
                <w:b/>
              </w:rPr>
            </w:pPr>
            <w:r w:rsidRPr="00E002DB">
              <w:rPr>
                <w:b/>
              </w:rPr>
              <w:t>Необходими средства</w:t>
            </w:r>
          </w:p>
          <w:p w14:paraId="49AA13FE" w14:textId="77777777" w:rsidR="00CB0797" w:rsidRPr="00E002DB" w:rsidRDefault="00CB0797" w:rsidP="00D85858">
            <w:pPr>
              <w:tabs>
                <w:tab w:val="left" w:pos="709"/>
                <w:tab w:val="left" w:pos="993"/>
              </w:tabs>
              <w:jc w:val="center"/>
              <w:rPr>
                <w:b/>
              </w:rPr>
            </w:pPr>
            <w:r w:rsidRPr="00E002DB">
              <w:rPr>
                <w:b/>
              </w:rPr>
              <w:t>(лв.)</w:t>
            </w:r>
          </w:p>
        </w:tc>
      </w:tr>
      <w:tr w:rsidR="00CB0797" w:rsidRPr="00E002DB" w14:paraId="6811CC0F" w14:textId="77777777" w:rsidTr="001F134A">
        <w:tc>
          <w:tcPr>
            <w:tcW w:w="3148" w:type="dxa"/>
            <w:shd w:val="clear" w:color="auto" w:fill="auto"/>
          </w:tcPr>
          <w:p w14:paraId="1F0CF503" w14:textId="77777777" w:rsidR="00CB0797" w:rsidRPr="00E002DB" w:rsidRDefault="00CB0797" w:rsidP="00D85858">
            <w:pPr>
              <w:tabs>
                <w:tab w:val="left" w:pos="709"/>
                <w:tab w:val="left" w:pos="993"/>
              </w:tabs>
            </w:pPr>
            <w:r w:rsidRPr="00E002DB">
              <w:t>чл. 36</w:t>
            </w:r>
          </w:p>
          <w:p w14:paraId="4F202DC9" w14:textId="77777777" w:rsidR="00CB0797" w:rsidRPr="00E002DB" w:rsidRDefault="00CB0797" w:rsidP="00D85858">
            <w:pPr>
              <w:tabs>
                <w:tab w:val="left" w:pos="709"/>
                <w:tab w:val="left" w:pos="993"/>
              </w:tabs>
            </w:pPr>
            <w:r w:rsidRPr="00E002DB">
              <w:t>Насърчаване на работодателите да наемат безработни лица от групи</w:t>
            </w:r>
            <w:r>
              <w:t>те в</w:t>
            </w:r>
            <w:r w:rsidRPr="00E002DB">
              <w:t xml:space="preserve"> неравностойн</w:t>
            </w:r>
            <w:r>
              <w:t>о положение</w:t>
            </w:r>
            <w:r w:rsidRPr="00E002DB">
              <w:t xml:space="preserve"> на пазара на труда, чрез предоставяне на средства за трудови възнаграждения, социални и здравни осигуровки, средства за професионално обучение и средства за отговорно лице (ментор)</w:t>
            </w:r>
          </w:p>
        </w:tc>
        <w:tc>
          <w:tcPr>
            <w:tcW w:w="2268" w:type="dxa"/>
            <w:shd w:val="clear" w:color="auto" w:fill="auto"/>
          </w:tcPr>
          <w:p w14:paraId="20894C9E" w14:textId="77777777" w:rsidR="00180162" w:rsidRPr="00180162" w:rsidRDefault="00CB0797" w:rsidP="00180162">
            <w:pPr>
              <w:contextualSpacing/>
            </w:pPr>
            <w:r w:rsidRPr="00E002DB">
              <w:t>безработни младежи до 29-годишна възраст (вкл.); продължително безработни лица; безработни лица с трайни увреждания; безработни лица – родители (осиновители) с деца до 4-годишна възраст; безработни лица, изтърпели наказание лишаване от свобода; безработни над 55-годишна възраст; безработни лица с основно или по-ниско образование, безработни лица без професионална квалификация</w:t>
            </w:r>
          </w:p>
        </w:tc>
        <w:tc>
          <w:tcPr>
            <w:tcW w:w="1991" w:type="dxa"/>
            <w:shd w:val="clear" w:color="auto" w:fill="auto"/>
          </w:tcPr>
          <w:p w14:paraId="4E4CFFA5" w14:textId="0B250659" w:rsidR="00CB0797" w:rsidRPr="004F4405" w:rsidRDefault="00CB0797" w:rsidP="00D85858">
            <w:pPr>
              <w:tabs>
                <w:tab w:val="left" w:pos="709"/>
                <w:tab w:val="left" w:pos="993"/>
              </w:tabs>
              <w:jc w:val="center"/>
            </w:pPr>
            <w:r w:rsidRPr="00E002DB">
              <w:t xml:space="preserve">Заетост на </w:t>
            </w:r>
            <w:r w:rsidR="00D85858">
              <w:t>1000</w:t>
            </w:r>
            <w:r w:rsidRPr="00E002DB">
              <w:t xml:space="preserve"> безработни лица</w:t>
            </w:r>
            <w:r w:rsidR="004F4405" w:rsidRPr="002435CA">
              <w:t xml:space="preserve"> и обучение на 100 лица</w:t>
            </w:r>
          </w:p>
          <w:p w14:paraId="7AF84A42" w14:textId="77777777" w:rsidR="00CB0797" w:rsidRPr="00E002DB" w:rsidRDefault="00CB0797" w:rsidP="00D85858">
            <w:pPr>
              <w:tabs>
                <w:tab w:val="left" w:pos="709"/>
                <w:tab w:val="left" w:pos="993"/>
              </w:tabs>
              <w:jc w:val="center"/>
            </w:pPr>
          </w:p>
          <w:p w14:paraId="2245C6B5" w14:textId="77777777" w:rsidR="00CB0797" w:rsidRDefault="00CB0797" w:rsidP="00D85858">
            <w:pPr>
              <w:tabs>
                <w:tab w:val="left" w:pos="709"/>
                <w:tab w:val="left" w:pos="993"/>
              </w:tabs>
              <w:jc w:val="center"/>
            </w:pPr>
          </w:p>
          <w:p w14:paraId="69E4C3A0" w14:textId="50779193" w:rsidR="00CB0797" w:rsidRPr="00E002DB" w:rsidRDefault="00CB0797" w:rsidP="00D85858">
            <w:pPr>
              <w:tabs>
                <w:tab w:val="left" w:pos="709"/>
                <w:tab w:val="left" w:pos="993"/>
              </w:tabs>
              <w:jc w:val="center"/>
            </w:pPr>
            <w:r w:rsidRPr="00E002DB">
              <w:t xml:space="preserve">Осигуряване на суми за </w:t>
            </w:r>
            <w:r w:rsidR="00D85858">
              <w:t xml:space="preserve">1000 </w:t>
            </w:r>
            <w:r w:rsidRPr="00E002DB">
              <w:t>отговорни лица (ментори)</w:t>
            </w:r>
          </w:p>
        </w:tc>
        <w:tc>
          <w:tcPr>
            <w:tcW w:w="1552" w:type="dxa"/>
            <w:shd w:val="clear" w:color="auto" w:fill="auto"/>
          </w:tcPr>
          <w:p w14:paraId="0831C1F9" w14:textId="77777777" w:rsidR="00CB0797" w:rsidRDefault="00CB0797" w:rsidP="00D85858">
            <w:r w:rsidRPr="00E002DB">
              <w:t>до 9 месеца за безработните лица</w:t>
            </w:r>
          </w:p>
          <w:p w14:paraId="77EB0FB2" w14:textId="1A758A38" w:rsidR="00CB0797" w:rsidRDefault="00CB0797" w:rsidP="00D85858"/>
          <w:p w14:paraId="2A4436F9" w14:textId="38610E66" w:rsidR="004F4405" w:rsidRDefault="004F4405" w:rsidP="00D85858"/>
          <w:p w14:paraId="7E7233CC" w14:textId="77777777" w:rsidR="004F4405" w:rsidRPr="00E002DB" w:rsidRDefault="004F4405" w:rsidP="00D85858"/>
          <w:p w14:paraId="0FC6203F" w14:textId="77777777" w:rsidR="00CB0797" w:rsidRPr="00E002DB" w:rsidRDefault="00CB0797" w:rsidP="00D85858">
            <w:r w:rsidRPr="00E002DB">
              <w:t xml:space="preserve">до </w:t>
            </w:r>
            <w:r w:rsidR="00180162">
              <w:t>3</w:t>
            </w:r>
            <w:r w:rsidRPr="00E002DB">
              <w:t xml:space="preserve"> месеца за отговорните лица (ментори)</w:t>
            </w:r>
          </w:p>
        </w:tc>
        <w:tc>
          <w:tcPr>
            <w:tcW w:w="1701" w:type="dxa"/>
            <w:shd w:val="clear" w:color="auto" w:fill="auto"/>
          </w:tcPr>
          <w:p w14:paraId="1C03A480" w14:textId="5FAD9762" w:rsidR="004F4405" w:rsidRDefault="00D85858" w:rsidP="00D85858">
            <w:pPr>
              <w:tabs>
                <w:tab w:val="left" w:pos="709"/>
                <w:tab w:val="left" w:pos="1168"/>
              </w:tabs>
              <w:ind w:left="-102" w:right="-103" w:hanging="6"/>
              <w:jc w:val="center"/>
            </w:pPr>
            <w:r>
              <w:t>7</w:t>
            </w:r>
            <w:r w:rsidR="004F4405">
              <w:rPr>
                <w:lang w:val="en-US"/>
              </w:rPr>
              <w:t> </w:t>
            </w:r>
            <w:r>
              <w:t>134</w:t>
            </w:r>
            <w:r w:rsidR="000452FB">
              <w:t> </w:t>
            </w:r>
            <w:r>
              <w:t>000</w:t>
            </w:r>
            <w:r w:rsidR="000452FB">
              <w:t xml:space="preserve"> </w:t>
            </w:r>
            <w:r w:rsidR="00CB0797" w:rsidRPr="00E002DB">
              <w:t>лв. за безработните</w:t>
            </w:r>
          </w:p>
          <w:p w14:paraId="3ECFB8AD" w14:textId="6E9BDD17" w:rsidR="00CB0797" w:rsidRDefault="009B0F91" w:rsidP="00D85858">
            <w:pPr>
              <w:tabs>
                <w:tab w:val="left" w:pos="709"/>
                <w:tab w:val="left" w:pos="1168"/>
              </w:tabs>
              <w:ind w:left="-102" w:right="-103" w:hanging="6"/>
              <w:jc w:val="center"/>
            </w:pPr>
            <w:r>
              <w:t>л</w:t>
            </w:r>
            <w:r w:rsidR="00CB0797" w:rsidRPr="00E002DB">
              <w:t>ица</w:t>
            </w:r>
            <w:r>
              <w:t>, от които:</w:t>
            </w:r>
          </w:p>
          <w:p w14:paraId="20C6A97D" w14:textId="77777777" w:rsidR="009B0F91" w:rsidRDefault="009B0F91" w:rsidP="00D85858">
            <w:pPr>
              <w:tabs>
                <w:tab w:val="left" w:pos="709"/>
                <w:tab w:val="left" w:pos="1168"/>
              </w:tabs>
              <w:ind w:left="-102" w:right="-103" w:hanging="6"/>
              <w:jc w:val="center"/>
            </w:pPr>
          </w:p>
          <w:p w14:paraId="593569D1" w14:textId="77777777" w:rsidR="009B0F91" w:rsidRDefault="009B0F91" w:rsidP="00D85858">
            <w:pPr>
              <w:tabs>
                <w:tab w:val="left" w:pos="709"/>
                <w:tab w:val="left" w:pos="1168"/>
              </w:tabs>
              <w:ind w:left="-102" w:right="-103" w:hanging="6"/>
              <w:jc w:val="center"/>
            </w:pPr>
            <w:r w:rsidRPr="00E002DB">
              <w:t>безработни младежи до 29-годишна възраст (вкл.</w:t>
            </w:r>
            <w:r>
              <w:t>) -</w:t>
            </w:r>
          </w:p>
          <w:p w14:paraId="2FA77017" w14:textId="36FA3E70" w:rsidR="009B0F91" w:rsidRDefault="009B0F91" w:rsidP="009B0F91">
            <w:pPr>
              <w:jc w:val="center"/>
            </w:pPr>
            <w:r w:rsidRPr="009B0F91">
              <w:t>438</w:t>
            </w:r>
            <w:r>
              <w:t> </w:t>
            </w:r>
            <w:r w:rsidRPr="009B0F91">
              <w:t>652</w:t>
            </w:r>
            <w:r>
              <w:t xml:space="preserve"> лв.;</w:t>
            </w:r>
          </w:p>
          <w:p w14:paraId="7A5816BF" w14:textId="77777777" w:rsidR="009B0F91" w:rsidRDefault="009B0F91" w:rsidP="009B0F91">
            <w:pPr>
              <w:jc w:val="center"/>
            </w:pPr>
          </w:p>
          <w:p w14:paraId="5483868A" w14:textId="77777777" w:rsidR="009B0F91" w:rsidRDefault="009B0F91" w:rsidP="009B0F91">
            <w:pPr>
              <w:jc w:val="center"/>
            </w:pPr>
            <w:r w:rsidRPr="00E002DB">
              <w:t>продължително безработни лица</w:t>
            </w:r>
            <w:r>
              <w:t xml:space="preserve"> - </w:t>
            </w:r>
            <w:r w:rsidRPr="009B0F91">
              <w:t>893</w:t>
            </w:r>
            <w:r>
              <w:t> </w:t>
            </w:r>
            <w:r w:rsidRPr="009B0F91">
              <w:t>584</w:t>
            </w:r>
            <w:r>
              <w:t xml:space="preserve"> лв.;</w:t>
            </w:r>
          </w:p>
          <w:p w14:paraId="1B904F51" w14:textId="77777777" w:rsidR="009B0F91" w:rsidRDefault="009B0F91" w:rsidP="009B0F91">
            <w:pPr>
              <w:jc w:val="center"/>
            </w:pPr>
            <w:r>
              <w:t xml:space="preserve"> </w:t>
            </w:r>
          </w:p>
          <w:p w14:paraId="0E5B7F71" w14:textId="5A720A77" w:rsidR="009B0F91" w:rsidRDefault="009B0F91" w:rsidP="00D07D90">
            <w:pPr>
              <w:jc w:val="center"/>
            </w:pPr>
            <w:r w:rsidRPr="009B0F91">
              <w:t>безработни лица с трайни увреждания</w:t>
            </w:r>
            <w:r>
              <w:t xml:space="preserve"> - </w:t>
            </w:r>
            <w:r w:rsidRPr="009B0F91">
              <w:t>271</w:t>
            </w:r>
            <w:r w:rsidR="00D07D90">
              <w:t> 731</w:t>
            </w:r>
            <w:r>
              <w:t xml:space="preserve"> лв.</w:t>
            </w:r>
            <w:r w:rsidRPr="009B0F91">
              <w:t>;</w:t>
            </w:r>
          </w:p>
          <w:p w14:paraId="2DA4B3F8" w14:textId="77777777" w:rsidR="009B0F91" w:rsidRDefault="009B0F91" w:rsidP="009B0F91">
            <w:pPr>
              <w:jc w:val="center"/>
            </w:pPr>
          </w:p>
          <w:p w14:paraId="53BED67C" w14:textId="2BEBE412" w:rsidR="009B0F91" w:rsidRDefault="009B0F91" w:rsidP="009B0F91">
            <w:pPr>
              <w:jc w:val="center"/>
            </w:pPr>
            <w:r w:rsidRPr="009B0F91">
              <w:t xml:space="preserve"> безработни лица – родители (осиновители) с деца до 4-годишна възраст</w:t>
            </w:r>
            <w:r>
              <w:t xml:space="preserve"> - </w:t>
            </w:r>
            <w:r w:rsidRPr="009B0F91">
              <w:t>306</w:t>
            </w:r>
            <w:r>
              <w:t> </w:t>
            </w:r>
            <w:r w:rsidRPr="009B0F91">
              <w:t>433</w:t>
            </w:r>
            <w:r>
              <w:t xml:space="preserve"> лв.</w:t>
            </w:r>
            <w:r w:rsidRPr="009B0F91">
              <w:t>;</w:t>
            </w:r>
          </w:p>
          <w:p w14:paraId="13995F42" w14:textId="77777777" w:rsidR="009B0F91" w:rsidRDefault="009B0F91" w:rsidP="009B0F91">
            <w:pPr>
              <w:jc w:val="center"/>
            </w:pPr>
          </w:p>
          <w:p w14:paraId="72069BA9" w14:textId="77777777" w:rsidR="009B0F91" w:rsidRDefault="009B0F91" w:rsidP="009B0F91">
            <w:pPr>
              <w:jc w:val="center"/>
            </w:pPr>
            <w:r w:rsidRPr="009B0F91">
              <w:t xml:space="preserve"> безработни лица, изтърпели наказание лишаване от свобода</w:t>
            </w:r>
            <w:r>
              <w:t xml:space="preserve"> - </w:t>
            </w:r>
            <w:r w:rsidRPr="009B0F91">
              <w:t>5</w:t>
            </w:r>
            <w:r>
              <w:t> </w:t>
            </w:r>
            <w:r w:rsidRPr="009B0F91">
              <w:t>303</w:t>
            </w:r>
            <w:r>
              <w:t xml:space="preserve"> лв.</w:t>
            </w:r>
            <w:r w:rsidRPr="009B0F91">
              <w:t>;</w:t>
            </w:r>
          </w:p>
          <w:p w14:paraId="5A2A8FAE" w14:textId="77777777" w:rsidR="009B0F91" w:rsidRDefault="009B0F91" w:rsidP="009B0F91">
            <w:pPr>
              <w:jc w:val="center"/>
            </w:pPr>
          </w:p>
          <w:p w14:paraId="0EE32CB2" w14:textId="19C9D79F" w:rsidR="009B0F91" w:rsidRDefault="009B0F91" w:rsidP="009B0F91">
            <w:pPr>
              <w:jc w:val="center"/>
            </w:pPr>
            <w:r w:rsidRPr="009B0F91">
              <w:t xml:space="preserve"> безработни над 55-годишна възраст</w:t>
            </w:r>
            <w:r>
              <w:t xml:space="preserve"> – </w:t>
            </w:r>
          </w:p>
          <w:p w14:paraId="184272F2" w14:textId="3AE8C53B" w:rsidR="009B0F91" w:rsidRDefault="009B0F91" w:rsidP="009B0F91">
            <w:pPr>
              <w:jc w:val="center"/>
            </w:pPr>
            <w:r w:rsidRPr="009B0F91">
              <w:t>1 184</w:t>
            </w:r>
            <w:r>
              <w:t> </w:t>
            </w:r>
            <w:r w:rsidRPr="009B0F91">
              <w:t>228</w:t>
            </w:r>
            <w:r>
              <w:t xml:space="preserve"> лв.</w:t>
            </w:r>
            <w:r w:rsidRPr="009B0F91">
              <w:t>;</w:t>
            </w:r>
          </w:p>
          <w:p w14:paraId="70E804BC" w14:textId="77777777" w:rsidR="009B0F91" w:rsidRDefault="009B0F91" w:rsidP="009B0F91">
            <w:pPr>
              <w:jc w:val="center"/>
            </w:pPr>
          </w:p>
          <w:p w14:paraId="1345DCCB" w14:textId="77777777" w:rsidR="009B0F91" w:rsidRDefault="009B0F91" w:rsidP="009B0F91">
            <w:pPr>
              <w:jc w:val="center"/>
            </w:pPr>
            <w:r w:rsidRPr="009B0F91">
              <w:t xml:space="preserve"> безработни лица с основно или по-ниско </w:t>
            </w:r>
            <w:r w:rsidRPr="009B0F91">
              <w:lastRenderedPageBreak/>
              <w:t>образование</w:t>
            </w:r>
            <w:r>
              <w:t xml:space="preserve"> - </w:t>
            </w:r>
            <w:r w:rsidRPr="009B0F91">
              <w:t>1 760</w:t>
            </w:r>
            <w:r>
              <w:t> </w:t>
            </w:r>
            <w:r w:rsidRPr="009B0F91">
              <w:t>872</w:t>
            </w:r>
            <w:r>
              <w:t xml:space="preserve"> лв.</w:t>
            </w:r>
            <w:r w:rsidRPr="009B0F91">
              <w:t xml:space="preserve">, </w:t>
            </w:r>
          </w:p>
          <w:p w14:paraId="78B3CABF" w14:textId="77777777" w:rsidR="009B0F91" w:rsidRDefault="009B0F91" w:rsidP="009B0F91">
            <w:pPr>
              <w:jc w:val="center"/>
            </w:pPr>
          </w:p>
          <w:p w14:paraId="393A13D9" w14:textId="081069B4" w:rsidR="009B0F91" w:rsidRDefault="009B0F91" w:rsidP="009B0F91">
            <w:pPr>
              <w:jc w:val="center"/>
            </w:pPr>
            <w:r w:rsidRPr="009B0F91">
              <w:t>безработни лица без професионална квалификация</w:t>
            </w:r>
            <w:r>
              <w:t xml:space="preserve"> - </w:t>
            </w:r>
            <w:r w:rsidRPr="009B0F91">
              <w:t>2 273</w:t>
            </w:r>
            <w:r>
              <w:t> </w:t>
            </w:r>
            <w:r w:rsidRPr="009B0F91">
              <w:t>197</w:t>
            </w:r>
            <w:r>
              <w:t xml:space="preserve"> лв.</w:t>
            </w:r>
          </w:p>
          <w:p w14:paraId="0329BD04" w14:textId="71D8D12F" w:rsidR="009B0F91" w:rsidRDefault="009B0F91" w:rsidP="009B0F91">
            <w:pPr>
              <w:jc w:val="center"/>
            </w:pPr>
          </w:p>
          <w:p w14:paraId="25DDDF67" w14:textId="77777777" w:rsidR="009B0F91" w:rsidRPr="009B0F91" w:rsidRDefault="009B0F91" w:rsidP="009B0F91">
            <w:pPr>
              <w:jc w:val="center"/>
            </w:pPr>
          </w:p>
          <w:p w14:paraId="7CCC88E0" w14:textId="77777777" w:rsidR="004F4405" w:rsidRDefault="004F4405" w:rsidP="00D85858">
            <w:pPr>
              <w:tabs>
                <w:tab w:val="left" w:pos="709"/>
                <w:tab w:val="left" w:pos="1168"/>
              </w:tabs>
              <w:ind w:hanging="108"/>
              <w:jc w:val="center"/>
            </w:pPr>
          </w:p>
          <w:p w14:paraId="13CAD9CA" w14:textId="2001158F" w:rsidR="00CB0797" w:rsidRPr="00E002DB" w:rsidRDefault="00D85858" w:rsidP="000452FB">
            <w:pPr>
              <w:tabs>
                <w:tab w:val="left" w:pos="709"/>
                <w:tab w:val="left" w:pos="1168"/>
              </w:tabs>
              <w:ind w:hanging="108"/>
              <w:jc w:val="center"/>
            </w:pPr>
            <w:r>
              <w:t>750</w:t>
            </w:r>
            <w:r w:rsidR="000452FB">
              <w:t> </w:t>
            </w:r>
            <w:r>
              <w:t>000</w:t>
            </w:r>
            <w:r w:rsidR="000452FB">
              <w:t xml:space="preserve"> </w:t>
            </w:r>
            <w:r w:rsidR="00CB0797" w:rsidRPr="00E002DB">
              <w:t>лв. за отговорните лица (ментори)</w:t>
            </w:r>
          </w:p>
        </w:tc>
      </w:tr>
      <w:tr w:rsidR="00CB0797" w:rsidRPr="00E002DB" w14:paraId="70F61ED6" w14:textId="77777777" w:rsidTr="001F134A">
        <w:tc>
          <w:tcPr>
            <w:tcW w:w="3148" w:type="dxa"/>
            <w:tcBorders>
              <w:top w:val="single" w:sz="4" w:space="0" w:color="auto"/>
              <w:left w:val="single" w:sz="4" w:space="0" w:color="auto"/>
              <w:bottom w:val="single" w:sz="4" w:space="0" w:color="auto"/>
              <w:right w:val="single" w:sz="4" w:space="0" w:color="auto"/>
            </w:tcBorders>
            <w:shd w:val="clear" w:color="auto" w:fill="auto"/>
          </w:tcPr>
          <w:p w14:paraId="45480ABB" w14:textId="77777777" w:rsidR="00CB0797" w:rsidRPr="00E002DB" w:rsidRDefault="00CB0797" w:rsidP="00D85858">
            <w:pPr>
              <w:tabs>
                <w:tab w:val="left" w:pos="709"/>
                <w:tab w:val="left" w:pos="993"/>
              </w:tabs>
            </w:pPr>
            <w:r w:rsidRPr="00E002DB">
              <w:lastRenderedPageBreak/>
              <w:t>чл. 42, ал. 3</w:t>
            </w:r>
          </w:p>
          <w:p w14:paraId="77D07555" w14:textId="77777777" w:rsidR="00CB0797" w:rsidRPr="00E002DB" w:rsidRDefault="00CB0797" w:rsidP="00D85858">
            <w:pPr>
              <w:tabs>
                <w:tab w:val="left" w:pos="709"/>
                <w:tab w:val="left" w:pos="993"/>
              </w:tabs>
            </w:pPr>
            <w:r w:rsidRPr="00E002DB">
              <w:t>Насърчаване на безработни лица</w:t>
            </w:r>
            <w:r w:rsidRPr="00E002DB">
              <w:rPr>
                <w:shd w:val="clear" w:color="auto" w:fill="FEFEFE"/>
              </w:rPr>
              <w:t xml:space="preserve">, включително младежи ползващи </w:t>
            </w:r>
            <w:r w:rsidRPr="00E002DB">
              <w:t>социални или интегрирани здравно-социални услуги за резидентна грижа</w:t>
            </w:r>
            <w:r w:rsidRPr="00E002DB">
              <w:rPr>
                <w:shd w:val="clear" w:color="auto" w:fill="FEFEFE"/>
              </w:rPr>
              <w:t>, завършили образованието си, за наемане на работа в населено място, отстоящо на повече от 50 км. от населеното място по настоящ адрес чрез предоставяне на средства за такси за детски ясли, детски градини, наем на жилище, такси за ползване на интернет</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13323013" w14:textId="77777777" w:rsidR="00CB0797" w:rsidRPr="00E002DB" w:rsidRDefault="00CB0797" w:rsidP="00D85858">
            <w:pPr>
              <w:contextualSpacing/>
              <w:rPr>
                <w:shd w:val="clear" w:color="auto" w:fill="FEFEFE"/>
              </w:rPr>
            </w:pPr>
            <w:r w:rsidRPr="00E002DB">
              <w:t xml:space="preserve">Безработни лица, наети </w:t>
            </w:r>
            <w:r w:rsidRPr="00E002DB">
              <w:rPr>
                <w:shd w:val="clear" w:color="auto" w:fill="FEFEFE"/>
              </w:rPr>
              <w:t>в населено място, отстоящо на повече от 50 км от населеното място по настоящ адрес</w:t>
            </w:r>
          </w:p>
        </w:tc>
        <w:tc>
          <w:tcPr>
            <w:tcW w:w="1991" w:type="dxa"/>
            <w:tcBorders>
              <w:top w:val="single" w:sz="4" w:space="0" w:color="auto"/>
              <w:left w:val="single" w:sz="4" w:space="0" w:color="auto"/>
              <w:bottom w:val="single" w:sz="4" w:space="0" w:color="auto"/>
              <w:right w:val="single" w:sz="4" w:space="0" w:color="auto"/>
            </w:tcBorders>
            <w:shd w:val="clear" w:color="auto" w:fill="auto"/>
          </w:tcPr>
          <w:p w14:paraId="076AF57D" w14:textId="693C2055" w:rsidR="00CB0797" w:rsidRPr="00E002DB" w:rsidRDefault="00CB0797" w:rsidP="00D85858">
            <w:pPr>
              <w:tabs>
                <w:tab w:val="left" w:pos="709"/>
                <w:tab w:val="left" w:pos="993"/>
              </w:tabs>
              <w:jc w:val="center"/>
            </w:pPr>
            <w:r w:rsidRPr="00E002DB">
              <w:t xml:space="preserve">Заетост на </w:t>
            </w:r>
            <w:r w:rsidR="00D85858">
              <w:t>59</w:t>
            </w:r>
            <w:r w:rsidRPr="00E002DB">
              <w:t xml:space="preserve"> безработни лица</w:t>
            </w:r>
            <w:r w:rsidR="004F4405">
              <w:t>, в т.ч. 15 нововключени</w:t>
            </w: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2D5872CF" w14:textId="77777777" w:rsidR="00CB0797" w:rsidRPr="00E002DB" w:rsidRDefault="00CB0797" w:rsidP="00D85858">
            <w:r w:rsidRPr="00E002DB">
              <w:t>до 12 месеца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5394418" w14:textId="219FC3EB" w:rsidR="00CB0797" w:rsidRPr="00E002DB" w:rsidRDefault="00D85858" w:rsidP="000452FB">
            <w:pPr>
              <w:jc w:val="center"/>
            </w:pPr>
            <w:r>
              <w:t>174</w:t>
            </w:r>
            <w:r w:rsidR="000452FB">
              <w:t> </w:t>
            </w:r>
            <w:r>
              <w:t>870</w:t>
            </w:r>
            <w:r w:rsidR="000452FB">
              <w:t xml:space="preserve"> </w:t>
            </w:r>
            <w:r w:rsidR="00CB0797" w:rsidRPr="00E002DB">
              <w:t>лв.</w:t>
            </w:r>
          </w:p>
        </w:tc>
      </w:tr>
      <w:tr w:rsidR="00CB0797" w:rsidRPr="00E002DB" w14:paraId="13555849" w14:textId="77777777" w:rsidTr="001F134A">
        <w:tc>
          <w:tcPr>
            <w:tcW w:w="3148" w:type="dxa"/>
            <w:shd w:val="clear" w:color="auto" w:fill="auto"/>
          </w:tcPr>
          <w:p w14:paraId="3C47244B" w14:textId="77777777" w:rsidR="00CB0797" w:rsidRPr="00E002DB" w:rsidRDefault="00CB0797" w:rsidP="00D85858">
            <w:pPr>
              <w:tabs>
                <w:tab w:val="left" w:pos="709"/>
                <w:tab w:val="left" w:pos="993"/>
              </w:tabs>
            </w:pPr>
            <w:r w:rsidRPr="00E002DB">
              <w:t>чл. 46</w:t>
            </w:r>
          </w:p>
          <w:p w14:paraId="1048156F" w14:textId="77777777" w:rsidR="00CB0797" w:rsidRPr="00E002DB" w:rsidRDefault="00CB0797" w:rsidP="00D85858">
            <w:pPr>
              <w:tabs>
                <w:tab w:val="left" w:pos="709"/>
                <w:tab w:val="left" w:pos="993"/>
              </w:tabs>
            </w:pPr>
            <w:r w:rsidRPr="00E002DB">
              <w:t>Насърчаване на работодателите да разкриват работни места за стажуване чрез предоставяне на средства за трудови възнаграждения, социални и здравни осигуровки</w:t>
            </w:r>
          </w:p>
        </w:tc>
        <w:tc>
          <w:tcPr>
            <w:tcW w:w="2268" w:type="dxa"/>
            <w:shd w:val="clear" w:color="auto" w:fill="auto"/>
          </w:tcPr>
          <w:p w14:paraId="386B020A" w14:textId="77777777" w:rsidR="00CB0797" w:rsidRPr="00E002DB" w:rsidRDefault="00CB0797" w:rsidP="00D85858">
            <w:pPr>
              <w:contextualSpacing/>
              <w:rPr>
                <w:b/>
              </w:rPr>
            </w:pPr>
            <w:r w:rsidRPr="00E002DB">
              <w:t>Безработни лица, придобили през последните 24 месеца квалификация по професия или по част от професия, изисквана за заеманата длъжност и без трудов стаж по тази професия</w:t>
            </w:r>
          </w:p>
        </w:tc>
        <w:tc>
          <w:tcPr>
            <w:tcW w:w="1991" w:type="dxa"/>
            <w:shd w:val="clear" w:color="auto" w:fill="auto"/>
          </w:tcPr>
          <w:p w14:paraId="7C3A14BE" w14:textId="7510CB5F" w:rsidR="00CB0797" w:rsidRPr="00E002DB" w:rsidRDefault="00CB0797" w:rsidP="00604DD9">
            <w:pPr>
              <w:tabs>
                <w:tab w:val="left" w:pos="709"/>
                <w:tab w:val="left" w:pos="993"/>
              </w:tabs>
              <w:jc w:val="center"/>
              <w:rPr>
                <w:b/>
              </w:rPr>
            </w:pPr>
            <w:r w:rsidRPr="00E002DB">
              <w:t xml:space="preserve">Заетост на </w:t>
            </w:r>
            <w:r w:rsidR="00604DD9">
              <w:t>100</w:t>
            </w:r>
            <w:r w:rsidRPr="00E002DB">
              <w:t xml:space="preserve"> безработни лица</w:t>
            </w:r>
          </w:p>
        </w:tc>
        <w:tc>
          <w:tcPr>
            <w:tcW w:w="1552" w:type="dxa"/>
            <w:shd w:val="clear" w:color="auto" w:fill="auto"/>
          </w:tcPr>
          <w:p w14:paraId="5B3AB86E" w14:textId="35A9C563" w:rsidR="00CB0797" w:rsidRPr="00E002DB" w:rsidRDefault="00B73C37" w:rsidP="00D85858">
            <w:r>
              <w:t>До 6 месеца</w:t>
            </w:r>
          </w:p>
        </w:tc>
        <w:tc>
          <w:tcPr>
            <w:tcW w:w="1701" w:type="dxa"/>
            <w:shd w:val="clear" w:color="auto" w:fill="auto"/>
          </w:tcPr>
          <w:p w14:paraId="76C23417" w14:textId="5D8170AC" w:rsidR="00CB0797" w:rsidRPr="00E002DB" w:rsidRDefault="00604DD9" w:rsidP="000452FB">
            <w:pPr>
              <w:tabs>
                <w:tab w:val="left" w:pos="709"/>
                <w:tab w:val="left" w:pos="1168"/>
              </w:tabs>
              <w:ind w:hanging="108"/>
              <w:jc w:val="center"/>
            </w:pPr>
            <w:r>
              <w:t>611</w:t>
            </w:r>
            <w:r w:rsidR="000452FB">
              <w:t> </w:t>
            </w:r>
            <w:r>
              <w:t>600</w:t>
            </w:r>
            <w:r w:rsidR="000452FB">
              <w:t xml:space="preserve"> </w:t>
            </w:r>
            <w:r w:rsidR="00CB0797" w:rsidRPr="00E002DB">
              <w:t>лв.</w:t>
            </w:r>
          </w:p>
        </w:tc>
      </w:tr>
      <w:tr w:rsidR="00CB0797" w:rsidRPr="00E002DB" w14:paraId="46EDDBA1" w14:textId="77777777" w:rsidTr="001F134A">
        <w:tc>
          <w:tcPr>
            <w:tcW w:w="3148" w:type="dxa"/>
            <w:shd w:val="clear" w:color="auto" w:fill="auto"/>
          </w:tcPr>
          <w:p w14:paraId="4C289ACC" w14:textId="77777777" w:rsidR="00CB0797" w:rsidRPr="00E002DB" w:rsidRDefault="00CB0797" w:rsidP="00D85858">
            <w:pPr>
              <w:tabs>
                <w:tab w:val="left" w:pos="709"/>
                <w:tab w:val="left" w:pos="993"/>
              </w:tabs>
            </w:pPr>
            <w:r w:rsidRPr="00E002DB">
              <w:t>чл. 46а</w:t>
            </w:r>
          </w:p>
          <w:p w14:paraId="4CC75961" w14:textId="77777777" w:rsidR="00CB0797" w:rsidRPr="00E002DB" w:rsidRDefault="00CB0797" w:rsidP="00D85858">
            <w:pPr>
              <w:tabs>
                <w:tab w:val="left" w:pos="709"/>
                <w:tab w:val="left" w:pos="993"/>
              </w:tabs>
            </w:pPr>
            <w:r w:rsidRPr="00E002DB">
              <w:t xml:space="preserve">Насърчаване на разкриването на работни места за обучение чрез работа (дуална система на обучение) чрез предоставяне на средства за трудови възнаграждения, социални и здравни </w:t>
            </w:r>
            <w:r w:rsidRPr="00E002DB">
              <w:lastRenderedPageBreak/>
              <w:t>осигуровки, средства за професионално обучение и средства за наставник</w:t>
            </w:r>
          </w:p>
        </w:tc>
        <w:tc>
          <w:tcPr>
            <w:tcW w:w="2268" w:type="dxa"/>
            <w:shd w:val="clear" w:color="auto" w:fill="auto"/>
          </w:tcPr>
          <w:p w14:paraId="5F3F7C56" w14:textId="77777777" w:rsidR="00CB0797" w:rsidRPr="00E002DB" w:rsidRDefault="00CB0797" w:rsidP="00D85858">
            <w:pPr>
              <w:contextualSpacing/>
              <w:rPr>
                <w:b/>
              </w:rPr>
            </w:pPr>
            <w:r w:rsidRPr="00E002DB">
              <w:lastRenderedPageBreak/>
              <w:t>Безработни лица</w:t>
            </w:r>
          </w:p>
        </w:tc>
        <w:tc>
          <w:tcPr>
            <w:tcW w:w="1991" w:type="dxa"/>
            <w:shd w:val="clear" w:color="auto" w:fill="auto"/>
          </w:tcPr>
          <w:p w14:paraId="2191CCFB" w14:textId="544CA780" w:rsidR="00CB0797" w:rsidRPr="00E002DB" w:rsidRDefault="00CB0797" w:rsidP="00B73C37">
            <w:pPr>
              <w:tabs>
                <w:tab w:val="left" w:pos="709"/>
                <w:tab w:val="left" w:pos="993"/>
              </w:tabs>
              <w:jc w:val="center"/>
            </w:pPr>
            <w:r w:rsidRPr="00E002DB">
              <w:t xml:space="preserve">Включени в обучение </w:t>
            </w:r>
            <w:r w:rsidR="00604DD9">
              <w:t>216</w:t>
            </w:r>
            <w:r w:rsidRPr="00E002DB">
              <w:t xml:space="preserve"> безработни лица, </w:t>
            </w:r>
            <w:r w:rsidR="00604DD9">
              <w:t xml:space="preserve">заети 316, </w:t>
            </w:r>
            <w:r w:rsidRPr="00E002DB">
              <w:t xml:space="preserve">в т.ч. </w:t>
            </w:r>
            <w:r w:rsidR="00604DD9">
              <w:t>100</w:t>
            </w:r>
            <w:r w:rsidRPr="00E002DB">
              <w:t xml:space="preserve"> ново</w:t>
            </w:r>
            <w:r w:rsidR="00B73C37">
              <w:t>наети</w:t>
            </w:r>
            <w:r w:rsidRPr="00E002DB">
              <w:t xml:space="preserve"> </w:t>
            </w:r>
          </w:p>
        </w:tc>
        <w:tc>
          <w:tcPr>
            <w:tcW w:w="1552" w:type="dxa"/>
            <w:shd w:val="clear" w:color="auto" w:fill="auto"/>
          </w:tcPr>
          <w:p w14:paraId="71717593" w14:textId="77777777" w:rsidR="00CB0797" w:rsidRPr="00E002DB" w:rsidRDefault="00CB0797" w:rsidP="00D85858">
            <w:r w:rsidRPr="00E002DB">
              <w:t>до 18 месеца</w:t>
            </w:r>
          </w:p>
        </w:tc>
        <w:tc>
          <w:tcPr>
            <w:tcW w:w="1701" w:type="dxa"/>
            <w:shd w:val="clear" w:color="auto" w:fill="auto"/>
          </w:tcPr>
          <w:p w14:paraId="28B871AE" w14:textId="6971BDBD" w:rsidR="00CB0797" w:rsidRPr="00E002DB" w:rsidRDefault="00604DD9" w:rsidP="000452FB">
            <w:pPr>
              <w:tabs>
                <w:tab w:val="left" w:pos="709"/>
                <w:tab w:val="left" w:pos="1168"/>
              </w:tabs>
              <w:ind w:hanging="108"/>
              <w:jc w:val="center"/>
            </w:pPr>
            <w:r>
              <w:t>1</w:t>
            </w:r>
            <w:r w:rsidR="004F4405">
              <w:t> </w:t>
            </w:r>
            <w:r>
              <w:t>467</w:t>
            </w:r>
            <w:r w:rsidR="000452FB">
              <w:t> </w:t>
            </w:r>
            <w:r>
              <w:t>001</w:t>
            </w:r>
            <w:r w:rsidR="000452FB">
              <w:t xml:space="preserve"> </w:t>
            </w:r>
            <w:r w:rsidR="00CB0797" w:rsidRPr="00E002DB">
              <w:t>лв.</w:t>
            </w:r>
          </w:p>
        </w:tc>
      </w:tr>
      <w:tr w:rsidR="00CB0797" w:rsidRPr="00E002DB" w14:paraId="061344CF" w14:textId="77777777" w:rsidTr="001F134A">
        <w:tc>
          <w:tcPr>
            <w:tcW w:w="3148" w:type="dxa"/>
            <w:shd w:val="clear" w:color="auto" w:fill="auto"/>
          </w:tcPr>
          <w:p w14:paraId="2E0F8AE7" w14:textId="77777777" w:rsidR="00CB0797" w:rsidRPr="00E002DB" w:rsidRDefault="00CB0797" w:rsidP="00D85858">
            <w:pPr>
              <w:tabs>
                <w:tab w:val="left" w:pos="709"/>
                <w:tab w:val="left" w:pos="993"/>
              </w:tabs>
            </w:pPr>
            <w:r w:rsidRPr="00E002DB">
              <w:t>чл. 47, ал. 4 и чл. 48 Насърчаване на предприемачеството</w:t>
            </w:r>
          </w:p>
        </w:tc>
        <w:tc>
          <w:tcPr>
            <w:tcW w:w="2268" w:type="dxa"/>
            <w:shd w:val="clear" w:color="auto" w:fill="auto"/>
          </w:tcPr>
          <w:p w14:paraId="25508A79" w14:textId="77777777" w:rsidR="00CB0797" w:rsidRPr="00E002DB" w:rsidRDefault="00CB0797" w:rsidP="00D85858">
            <w:pPr>
              <w:contextualSpacing/>
            </w:pPr>
            <w:r w:rsidRPr="00E002DB">
              <w:t>По чл. 47, ал. 4 - лица, които са получили еднократна парична сума по чл. 47, ал. 1 и които осигуряват заетост по одобрен проект на друго безработно лице без право на парично обезщетение за безработица</w:t>
            </w:r>
          </w:p>
        </w:tc>
        <w:tc>
          <w:tcPr>
            <w:tcW w:w="1991" w:type="dxa"/>
            <w:shd w:val="clear" w:color="auto" w:fill="auto"/>
          </w:tcPr>
          <w:p w14:paraId="1DDD1389" w14:textId="02158767" w:rsidR="00CB0797" w:rsidRPr="00E002DB" w:rsidRDefault="00CB0797" w:rsidP="00587742">
            <w:pPr>
              <w:tabs>
                <w:tab w:val="left" w:pos="709"/>
                <w:tab w:val="left" w:pos="993"/>
              </w:tabs>
              <w:jc w:val="center"/>
            </w:pPr>
            <w:r w:rsidRPr="00E002DB">
              <w:t xml:space="preserve">По чл. 47 ал. 4 – </w:t>
            </w:r>
            <w:r w:rsidR="00587742">
              <w:t>5</w:t>
            </w:r>
            <w:r w:rsidRPr="00E002DB">
              <w:t xml:space="preserve"> лиц</w:t>
            </w:r>
            <w:r>
              <w:t>а</w:t>
            </w:r>
          </w:p>
        </w:tc>
        <w:tc>
          <w:tcPr>
            <w:tcW w:w="1552" w:type="dxa"/>
            <w:shd w:val="clear" w:color="auto" w:fill="auto"/>
          </w:tcPr>
          <w:p w14:paraId="45431E80" w14:textId="77777777" w:rsidR="00CB0797" w:rsidRPr="00E002DB" w:rsidRDefault="00CB0797" w:rsidP="00D85858"/>
        </w:tc>
        <w:tc>
          <w:tcPr>
            <w:tcW w:w="1701" w:type="dxa"/>
            <w:shd w:val="clear" w:color="auto" w:fill="auto"/>
          </w:tcPr>
          <w:p w14:paraId="3AF5E307" w14:textId="7538C29E" w:rsidR="00CB0797" w:rsidRPr="00E002DB" w:rsidRDefault="00587742" w:rsidP="000452FB">
            <w:pPr>
              <w:tabs>
                <w:tab w:val="left" w:pos="709"/>
                <w:tab w:val="left" w:pos="1168"/>
              </w:tabs>
              <w:ind w:hanging="108"/>
              <w:jc w:val="center"/>
            </w:pPr>
            <w:r>
              <w:t>18</w:t>
            </w:r>
            <w:r w:rsidR="000452FB">
              <w:t> </w:t>
            </w:r>
            <w:r>
              <w:t>660</w:t>
            </w:r>
            <w:r w:rsidR="000452FB">
              <w:t xml:space="preserve"> </w:t>
            </w:r>
            <w:r w:rsidR="00CB0797" w:rsidRPr="00E002DB">
              <w:t>лв.</w:t>
            </w:r>
          </w:p>
        </w:tc>
      </w:tr>
      <w:tr w:rsidR="00CB0797" w:rsidRPr="00E002DB" w14:paraId="788BCF6D" w14:textId="77777777" w:rsidTr="001F134A">
        <w:tc>
          <w:tcPr>
            <w:tcW w:w="3148" w:type="dxa"/>
            <w:shd w:val="clear" w:color="auto" w:fill="auto"/>
          </w:tcPr>
          <w:p w14:paraId="2BE910BB" w14:textId="77777777" w:rsidR="004F4405" w:rsidRDefault="00CB0797" w:rsidP="004F4405">
            <w:pPr>
              <w:tabs>
                <w:tab w:val="left" w:pos="709"/>
                <w:tab w:val="left" w:pos="993"/>
              </w:tabs>
            </w:pPr>
            <w:r w:rsidRPr="00E002DB">
              <w:t xml:space="preserve">чл. 49, ал.1 </w:t>
            </w:r>
          </w:p>
          <w:p w14:paraId="32E08CAF" w14:textId="5EC44DC9" w:rsidR="00CB0797" w:rsidRPr="00E002DB" w:rsidRDefault="00CB0797" w:rsidP="004F4405">
            <w:pPr>
              <w:tabs>
                <w:tab w:val="left" w:pos="709"/>
                <w:tab w:val="left" w:pos="993"/>
              </w:tabs>
            </w:pPr>
            <w:r w:rsidRPr="00E002DB">
              <w:t>Насърчаване на безработни лица да започнат самостоятелна стопанска дейност като създадат микропредприятия</w:t>
            </w:r>
          </w:p>
        </w:tc>
        <w:tc>
          <w:tcPr>
            <w:tcW w:w="2268" w:type="dxa"/>
            <w:shd w:val="clear" w:color="auto" w:fill="auto"/>
          </w:tcPr>
          <w:p w14:paraId="6B81DC01" w14:textId="77777777" w:rsidR="00CB0797" w:rsidRPr="00E002DB" w:rsidRDefault="00CB0797" w:rsidP="00D85858">
            <w:pPr>
              <w:contextualSpacing/>
            </w:pPr>
            <w:r w:rsidRPr="00E002DB">
              <w:t>Безработни лица с одобрен бизнес проект</w:t>
            </w:r>
          </w:p>
        </w:tc>
        <w:tc>
          <w:tcPr>
            <w:tcW w:w="1991" w:type="dxa"/>
            <w:shd w:val="clear" w:color="auto" w:fill="auto"/>
          </w:tcPr>
          <w:p w14:paraId="6FE208AC" w14:textId="10ECDB7B" w:rsidR="00CB0797" w:rsidRPr="00E002DB" w:rsidRDefault="00CB0797" w:rsidP="000F30E6">
            <w:pPr>
              <w:jc w:val="center"/>
            </w:pPr>
            <w:r w:rsidRPr="00E002DB">
              <w:t xml:space="preserve">Заетост на </w:t>
            </w:r>
            <w:r w:rsidR="000F30E6">
              <w:t>161</w:t>
            </w:r>
            <w:r w:rsidR="00587742">
              <w:t xml:space="preserve"> безработни лица</w:t>
            </w:r>
            <w:r w:rsidR="000F30E6">
              <w:t xml:space="preserve">, </w:t>
            </w:r>
            <w:r w:rsidR="000F30E6" w:rsidRPr="000F30E6">
              <w:t xml:space="preserve">от тях </w:t>
            </w:r>
            <w:r w:rsidR="000F30E6">
              <w:t>100</w:t>
            </w:r>
            <w:r w:rsidR="000F30E6" w:rsidRPr="000F30E6">
              <w:t xml:space="preserve"> новонаети</w:t>
            </w:r>
          </w:p>
        </w:tc>
        <w:tc>
          <w:tcPr>
            <w:tcW w:w="1552" w:type="dxa"/>
            <w:shd w:val="clear" w:color="auto" w:fill="auto"/>
          </w:tcPr>
          <w:p w14:paraId="4D73A77E" w14:textId="77777777" w:rsidR="00CB0797" w:rsidRPr="00E002DB" w:rsidRDefault="00CB0797" w:rsidP="00D85858"/>
        </w:tc>
        <w:tc>
          <w:tcPr>
            <w:tcW w:w="1701" w:type="dxa"/>
            <w:shd w:val="clear" w:color="auto" w:fill="auto"/>
          </w:tcPr>
          <w:p w14:paraId="68ED7419" w14:textId="7B031F27" w:rsidR="00CB0797" w:rsidRPr="00E002DB" w:rsidRDefault="000F30E6" w:rsidP="000452FB">
            <w:r>
              <w:t>595</w:t>
            </w:r>
            <w:r w:rsidR="000452FB">
              <w:t> </w:t>
            </w:r>
            <w:r>
              <w:t>043</w:t>
            </w:r>
            <w:r w:rsidR="000452FB">
              <w:t xml:space="preserve"> </w:t>
            </w:r>
            <w:r w:rsidR="00CB0797" w:rsidRPr="00E002DB">
              <w:t>лв.</w:t>
            </w:r>
          </w:p>
        </w:tc>
      </w:tr>
      <w:tr w:rsidR="00CB0797" w:rsidRPr="00E002DB" w14:paraId="53399BAD" w14:textId="77777777" w:rsidTr="001F134A">
        <w:tc>
          <w:tcPr>
            <w:tcW w:w="3148" w:type="dxa"/>
            <w:tcBorders>
              <w:top w:val="single" w:sz="4" w:space="0" w:color="auto"/>
              <w:left w:val="single" w:sz="4" w:space="0" w:color="auto"/>
              <w:bottom w:val="single" w:sz="4" w:space="0" w:color="auto"/>
              <w:right w:val="single" w:sz="4" w:space="0" w:color="auto"/>
            </w:tcBorders>
            <w:shd w:val="clear" w:color="auto" w:fill="auto"/>
          </w:tcPr>
          <w:p w14:paraId="26A17B77" w14:textId="77777777" w:rsidR="00CB0797" w:rsidRPr="00E002DB" w:rsidRDefault="00CB0797" w:rsidP="00D85858">
            <w:pPr>
              <w:tabs>
                <w:tab w:val="left" w:pos="709"/>
                <w:tab w:val="left" w:pos="993"/>
              </w:tabs>
            </w:pPr>
            <w:r w:rsidRPr="00E002DB">
              <w:t>чл. 49, ал. 4</w:t>
            </w:r>
          </w:p>
          <w:p w14:paraId="1C0A493E" w14:textId="77777777" w:rsidR="00CB0797" w:rsidRPr="00E002DB" w:rsidRDefault="00CB0797" w:rsidP="00D85858">
            <w:pPr>
              <w:tabs>
                <w:tab w:val="left" w:pos="709"/>
                <w:tab w:val="left" w:pos="993"/>
              </w:tabs>
            </w:pPr>
            <w:r w:rsidRPr="00E002DB">
              <w:t>Насърчаване на предприемачеството за лица регистрирали микропредприятие</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51A88E2A" w14:textId="29C273AE" w:rsidR="00CB0797" w:rsidRPr="00E002DB" w:rsidRDefault="00B73C37" w:rsidP="00B73C37">
            <w:pPr>
              <w:contextualSpacing/>
            </w:pPr>
            <w:r w:rsidRPr="00B73C37">
              <w:t>Самоосигуряващи се лица, започнали самостоятелна стопанска дейност по реда и условията на чл.</w:t>
            </w:r>
            <w:r>
              <w:t xml:space="preserve"> </w:t>
            </w:r>
            <w:r w:rsidRPr="00B73C37">
              <w:t>49</w:t>
            </w:r>
            <w:r>
              <w:t>,</w:t>
            </w:r>
            <w:r w:rsidRPr="00B73C37">
              <w:t xml:space="preserve"> ал.</w:t>
            </w:r>
            <w:r>
              <w:t xml:space="preserve"> </w:t>
            </w:r>
            <w:r w:rsidRPr="00B73C37">
              <w:t>1 от ЗНЗ и сключили договор по реда на чл. 49</w:t>
            </w:r>
            <w:r>
              <w:t>,</w:t>
            </w:r>
            <w:r w:rsidRPr="00B73C37">
              <w:t xml:space="preserve"> ал.</w:t>
            </w:r>
            <w:r>
              <w:t xml:space="preserve"> </w:t>
            </w:r>
            <w:r w:rsidRPr="00B73C37">
              <w:t>4 от ЗНЗ</w:t>
            </w:r>
          </w:p>
        </w:tc>
        <w:tc>
          <w:tcPr>
            <w:tcW w:w="1991" w:type="dxa"/>
            <w:tcBorders>
              <w:top w:val="single" w:sz="4" w:space="0" w:color="auto"/>
              <w:left w:val="single" w:sz="4" w:space="0" w:color="auto"/>
              <w:bottom w:val="single" w:sz="4" w:space="0" w:color="auto"/>
              <w:right w:val="single" w:sz="4" w:space="0" w:color="auto"/>
            </w:tcBorders>
            <w:shd w:val="clear" w:color="auto" w:fill="auto"/>
          </w:tcPr>
          <w:p w14:paraId="4A62B567" w14:textId="3B7240C3" w:rsidR="00CB0797" w:rsidRPr="00E002DB" w:rsidRDefault="00B73C37" w:rsidP="00B73C37">
            <w:pPr>
              <w:jc w:val="center"/>
            </w:pPr>
            <w:r w:rsidRPr="00B73C37">
              <w:t xml:space="preserve">Заетост на 301 лица в т.ч. 50 нововключени </w:t>
            </w: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47D60995" w14:textId="77777777" w:rsidR="00CB0797" w:rsidRPr="00E002DB" w:rsidRDefault="00CB0797" w:rsidP="00D85858"/>
        </w:tc>
        <w:tc>
          <w:tcPr>
            <w:tcW w:w="1701" w:type="dxa"/>
            <w:tcBorders>
              <w:top w:val="single" w:sz="4" w:space="0" w:color="auto"/>
              <w:left w:val="single" w:sz="4" w:space="0" w:color="auto"/>
              <w:bottom w:val="single" w:sz="4" w:space="0" w:color="auto"/>
              <w:right w:val="single" w:sz="4" w:space="0" w:color="auto"/>
            </w:tcBorders>
            <w:shd w:val="clear" w:color="auto" w:fill="auto"/>
          </w:tcPr>
          <w:p w14:paraId="793A78CF" w14:textId="1C404851" w:rsidR="00CB0797" w:rsidRPr="00E002DB" w:rsidRDefault="000F30E6" w:rsidP="000452FB">
            <w:r>
              <w:t>516</w:t>
            </w:r>
            <w:r w:rsidR="000452FB">
              <w:t> </w:t>
            </w:r>
            <w:r>
              <w:t>885</w:t>
            </w:r>
            <w:r w:rsidR="000452FB">
              <w:t xml:space="preserve"> </w:t>
            </w:r>
            <w:r w:rsidR="00CB0797" w:rsidRPr="00E002DB">
              <w:t>лв.</w:t>
            </w:r>
          </w:p>
        </w:tc>
      </w:tr>
      <w:tr w:rsidR="00CB0797" w:rsidRPr="00E002DB" w14:paraId="6954569F" w14:textId="77777777" w:rsidTr="001F134A">
        <w:tc>
          <w:tcPr>
            <w:tcW w:w="3148" w:type="dxa"/>
            <w:tcBorders>
              <w:top w:val="single" w:sz="4" w:space="0" w:color="auto"/>
              <w:left w:val="single" w:sz="4" w:space="0" w:color="auto"/>
              <w:bottom w:val="single" w:sz="4" w:space="0" w:color="auto"/>
              <w:right w:val="single" w:sz="4" w:space="0" w:color="auto"/>
            </w:tcBorders>
            <w:shd w:val="clear" w:color="auto" w:fill="auto"/>
          </w:tcPr>
          <w:p w14:paraId="64162D10" w14:textId="77777777" w:rsidR="00CB0797" w:rsidRPr="00E002DB" w:rsidRDefault="00CB0797" w:rsidP="00D85858">
            <w:pPr>
              <w:tabs>
                <w:tab w:val="left" w:pos="709"/>
                <w:tab w:val="left" w:pos="993"/>
              </w:tabs>
            </w:pPr>
            <w:r w:rsidRPr="00E002DB">
              <w:t>чл. 49б</w:t>
            </w:r>
          </w:p>
          <w:p w14:paraId="41CBAA43" w14:textId="77777777" w:rsidR="00CB0797" w:rsidRPr="00E002DB" w:rsidRDefault="00CB0797" w:rsidP="00D85858">
            <w:pPr>
              <w:tabs>
                <w:tab w:val="left" w:pos="709"/>
                <w:tab w:val="left" w:pos="993"/>
              </w:tabs>
            </w:pPr>
            <w:r w:rsidRPr="00E002DB">
              <w:t>Насърчаване на предприемачеството</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3D4F91F3" w14:textId="77777777" w:rsidR="00CB0797" w:rsidRPr="00E002DB" w:rsidRDefault="00CB0797" w:rsidP="00D85858">
            <w:pPr>
              <w:contextualSpacing/>
            </w:pPr>
            <w:r w:rsidRPr="00E002DB">
              <w:t>Лица, сключили договор по реда на чл. чл.47 и 49, съгласно чл. 30а, ал. 2 от ЗНЗ за започване на стопанска дейност</w:t>
            </w:r>
          </w:p>
        </w:tc>
        <w:tc>
          <w:tcPr>
            <w:tcW w:w="1991" w:type="dxa"/>
            <w:tcBorders>
              <w:top w:val="single" w:sz="4" w:space="0" w:color="auto"/>
              <w:left w:val="single" w:sz="4" w:space="0" w:color="auto"/>
              <w:bottom w:val="single" w:sz="4" w:space="0" w:color="auto"/>
              <w:right w:val="single" w:sz="4" w:space="0" w:color="auto"/>
            </w:tcBorders>
            <w:shd w:val="clear" w:color="auto" w:fill="auto"/>
          </w:tcPr>
          <w:p w14:paraId="309EE74D" w14:textId="32893FFE" w:rsidR="00CB0797" w:rsidRPr="00E002DB" w:rsidRDefault="00CB0797" w:rsidP="000F30E6">
            <w:pPr>
              <w:jc w:val="center"/>
            </w:pPr>
            <w:r w:rsidRPr="00E002DB">
              <w:t xml:space="preserve">Започнали самостоятелен бизнес </w:t>
            </w:r>
            <w:r w:rsidR="000F30E6">
              <w:t>18</w:t>
            </w:r>
            <w:r w:rsidRPr="00E002DB">
              <w:t xml:space="preserve"> лица, от тях </w:t>
            </w:r>
            <w:r w:rsidR="000F30E6">
              <w:t>10</w:t>
            </w:r>
            <w:r w:rsidR="004F4405">
              <w:t xml:space="preserve"> </w:t>
            </w:r>
            <w:r w:rsidR="004F4405" w:rsidRPr="004F4405">
              <w:t>новонаети</w:t>
            </w: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5B1C4E83" w14:textId="77777777" w:rsidR="00CB0797" w:rsidRPr="00E002DB" w:rsidRDefault="00CB0797" w:rsidP="00D85858"/>
        </w:tc>
        <w:tc>
          <w:tcPr>
            <w:tcW w:w="1701" w:type="dxa"/>
            <w:tcBorders>
              <w:top w:val="single" w:sz="4" w:space="0" w:color="auto"/>
              <w:left w:val="single" w:sz="4" w:space="0" w:color="auto"/>
              <w:bottom w:val="single" w:sz="4" w:space="0" w:color="auto"/>
              <w:right w:val="single" w:sz="4" w:space="0" w:color="auto"/>
            </w:tcBorders>
            <w:shd w:val="clear" w:color="auto" w:fill="auto"/>
          </w:tcPr>
          <w:p w14:paraId="67FCD3C0" w14:textId="0A76C0F5" w:rsidR="00CB0797" w:rsidRPr="00E002DB" w:rsidRDefault="000F30E6" w:rsidP="000452FB">
            <w:pPr>
              <w:jc w:val="center"/>
            </w:pPr>
            <w:r>
              <w:t>8</w:t>
            </w:r>
            <w:r w:rsidR="000452FB">
              <w:t> </w:t>
            </w:r>
            <w:r>
              <w:t>640</w:t>
            </w:r>
            <w:r w:rsidR="000452FB">
              <w:t xml:space="preserve"> </w:t>
            </w:r>
            <w:r w:rsidR="00CB0797" w:rsidRPr="00E002DB">
              <w:t>лв.</w:t>
            </w:r>
          </w:p>
        </w:tc>
      </w:tr>
      <w:tr w:rsidR="00CB0797" w:rsidRPr="00E002DB" w14:paraId="393D1E56" w14:textId="77777777" w:rsidTr="001F134A">
        <w:tc>
          <w:tcPr>
            <w:tcW w:w="3148" w:type="dxa"/>
            <w:shd w:val="clear" w:color="auto" w:fill="auto"/>
          </w:tcPr>
          <w:p w14:paraId="638C04DA" w14:textId="77777777" w:rsidR="00CB0797" w:rsidRPr="00E002DB" w:rsidRDefault="00CB0797" w:rsidP="00D85858">
            <w:pPr>
              <w:tabs>
                <w:tab w:val="left" w:pos="709"/>
                <w:tab w:val="left" w:pos="993"/>
              </w:tabs>
            </w:pPr>
            <w:r w:rsidRPr="00E002DB">
              <w:t>чл. 50</w:t>
            </w:r>
          </w:p>
          <w:p w14:paraId="0DA2F90A" w14:textId="77777777" w:rsidR="00CB0797" w:rsidRPr="00E002DB" w:rsidRDefault="00CB0797" w:rsidP="00D85858">
            <w:pPr>
              <w:tabs>
                <w:tab w:val="left" w:pos="709"/>
                <w:tab w:val="left" w:pos="993"/>
              </w:tabs>
            </w:pPr>
            <w:r w:rsidRPr="00E002DB">
              <w:t>Насърчаване на работодатели - микропредприятия да разкриват работни места, като се субсидират първите 5 разкрити работни места чрез предоставяне на средства за трудови възнаграждения, социални и здравни осигуровки</w:t>
            </w:r>
          </w:p>
        </w:tc>
        <w:tc>
          <w:tcPr>
            <w:tcW w:w="2268" w:type="dxa"/>
            <w:shd w:val="clear" w:color="auto" w:fill="auto"/>
          </w:tcPr>
          <w:p w14:paraId="40389FF1" w14:textId="77777777" w:rsidR="00CB0797" w:rsidRPr="00E002DB" w:rsidRDefault="00CB0797" w:rsidP="00D85858">
            <w:pPr>
              <w:contextualSpacing/>
            </w:pPr>
            <w:r w:rsidRPr="00E002DB">
              <w:t>Работодатели-микропредприятия</w:t>
            </w:r>
          </w:p>
        </w:tc>
        <w:tc>
          <w:tcPr>
            <w:tcW w:w="1991" w:type="dxa"/>
            <w:shd w:val="clear" w:color="auto" w:fill="auto"/>
          </w:tcPr>
          <w:p w14:paraId="575CB9F0" w14:textId="2E76298D" w:rsidR="00CB0797" w:rsidRPr="00E002DB" w:rsidRDefault="00CB0797" w:rsidP="000452FB">
            <w:pPr>
              <w:jc w:val="center"/>
            </w:pPr>
            <w:r w:rsidRPr="00E002DB">
              <w:t xml:space="preserve">Заетост на </w:t>
            </w:r>
            <w:r w:rsidR="000F30E6">
              <w:t>102</w:t>
            </w:r>
            <w:r w:rsidRPr="00E002DB">
              <w:t xml:space="preserve"> безработни лица</w:t>
            </w:r>
            <w:r w:rsidR="004F4405">
              <w:t xml:space="preserve">, </w:t>
            </w:r>
            <w:r w:rsidR="004F4405" w:rsidRPr="004F4405">
              <w:t>от тях 10</w:t>
            </w:r>
            <w:r w:rsidR="004F4405">
              <w:t>0</w:t>
            </w:r>
            <w:r w:rsidR="004F4405" w:rsidRPr="004F4405">
              <w:t xml:space="preserve"> новонаети</w:t>
            </w:r>
          </w:p>
        </w:tc>
        <w:tc>
          <w:tcPr>
            <w:tcW w:w="1552" w:type="dxa"/>
            <w:shd w:val="clear" w:color="auto" w:fill="auto"/>
          </w:tcPr>
          <w:p w14:paraId="1B5620C7" w14:textId="77777777" w:rsidR="00CB0797" w:rsidRPr="00E002DB" w:rsidRDefault="00CB0797" w:rsidP="00D85858">
            <w:pPr>
              <w:tabs>
                <w:tab w:val="left" w:pos="709"/>
                <w:tab w:val="left" w:pos="993"/>
              </w:tabs>
              <w:jc w:val="center"/>
            </w:pPr>
            <w:r w:rsidRPr="00E002DB">
              <w:t>до 9 месеца</w:t>
            </w:r>
          </w:p>
        </w:tc>
        <w:tc>
          <w:tcPr>
            <w:tcW w:w="1701" w:type="dxa"/>
            <w:shd w:val="clear" w:color="auto" w:fill="auto"/>
          </w:tcPr>
          <w:p w14:paraId="52343E0B" w14:textId="3E45BC9C" w:rsidR="00CB0797" w:rsidRPr="00E002DB" w:rsidRDefault="000F30E6" w:rsidP="000452FB">
            <w:pPr>
              <w:jc w:val="center"/>
            </w:pPr>
            <w:r>
              <w:t>656</w:t>
            </w:r>
            <w:r w:rsidR="000452FB">
              <w:t> </w:t>
            </w:r>
            <w:r>
              <w:t>690</w:t>
            </w:r>
            <w:r w:rsidR="000452FB">
              <w:t xml:space="preserve"> </w:t>
            </w:r>
            <w:r w:rsidR="00CB0797" w:rsidRPr="00E002DB">
              <w:t>лв.</w:t>
            </w:r>
          </w:p>
        </w:tc>
      </w:tr>
      <w:tr w:rsidR="00CB0797" w:rsidRPr="00E002DB" w14:paraId="72C493D0" w14:textId="77777777" w:rsidTr="001F134A">
        <w:tc>
          <w:tcPr>
            <w:tcW w:w="3148" w:type="dxa"/>
            <w:shd w:val="clear" w:color="auto" w:fill="auto"/>
          </w:tcPr>
          <w:p w14:paraId="78C1AA1F" w14:textId="77777777" w:rsidR="00CB0797" w:rsidRPr="00E002DB" w:rsidRDefault="00CB0797" w:rsidP="00D85858">
            <w:pPr>
              <w:tabs>
                <w:tab w:val="left" w:pos="709"/>
                <w:tab w:val="left" w:pos="993"/>
              </w:tabs>
            </w:pPr>
            <w:r w:rsidRPr="00E002DB">
              <w:t>чл. 51, ал. 1</w:t>
            </w:r>
          </w:p>
          <w:p w14:paraId="38A86225" w14:textId="77777777" w:rsidR="00CB0797" w:rsidRPr="00E002DB" w:rsidRDefault="00CB0797" w:rsidP="00D85858">
            <w:pPr>
              <w:tabs>
                <w:tab w:val="left" w:pos="709"/>
                <w:tab w:val="left" w:pos="993"/>
              </w:tabs>
            </w:pPr>
            <w:r w:rsidRPr="00E002DB">
              <w:t xml:space="preserve">Насърчаване на работодателите да наемат безработни лица с непрекъснато поддържана </w:t>
            </w:r>
            <w:r w:rsidRPr="00E002DB">
              <w:lastRenderedPageBreak/>
              <w:t>регистрация не по-малко от 6 месеца или безработно лице до 24-годишна възраст, или безработно лице с основно и по-ниско образование, или безработно лице на възраст над 50 години чрез предоставяне на средства за трудови възнаграждения, социални и здравни осигуровки</w:t>
            </w:r>
          </w:p>
        </w:tc>
        <w:tc>
          <w:tcPr>
            <w:tcW w:w="2268" w:type="dxa"/>
            <w:shd w:val="clear" w:color="auto" w:fill="auto"/>
          </w:tcPr>
          <w:p w14:paraId="5DB1F40E" w14:textId="77777777" w:rsidR="00CB0797" w:rsidRDefault="00CB0797" w:rsidP="00D85858">
            <w:pPr>
              <w:contextualSpacing/>
            </w:pPr>
            <w:r w:rsidRPr="00E002DB">
              <w:lastRenderedPageBreak/>
              <w:t>Безработни лица</w:t>
            </w:r>
          </w:p>
          <w:p w14:paraId="24E38FEF" w14:textId="490EE87E" w:rsidR="00B73C37" w:rsidRDefault="00B73C37" w:rsidP="00B73C37">
            <w:pPr>
              <w:contextualSpacing/>
            </w:pPr>
            <w:r>
              <w:t xml:space="preserve">- с непрекъснато поддържана регистрация в ДБТ </w:t>
            </w:r>
            <w:r>
              <w:lastRenderedPageBreak/>
              <w:t>за не по-малко от 6 месеца</w:t>
            </w:r>
          </w:p>
          <w:p w14:paraId="49159725" w14:textId="77777777" w:rsidR="00B73C37" w:rsidRDefault="00B73C37" w:rsidP="00B73C37">
            <w:pPr>
              <w:contextualSpacing/>
            </w:pPr>
            <w:r>
              <w:t>- до 24-годишна възраст</w:t>
            </w:r>
          </w:p>
          <w:p w14:paraId="5C543FAE" w14:textId="77777777" w:rsidR="00B73C37" w:rsidRDefault="00B73C37" w:rsidP="00B73C37">
            <w:pPr>
              <w:contextualSpacing/>
            </w:pPr>
            <w:r>
              <w:t>- с основно и по-ниско образование</w:t>
            </w:r>
          </w:p>
          <w:p w14:paraId="2EC9FB16" w14:textId="271BDCDD" w:rsidR="00B73C37" w:rsidRPr="00E002DB" w:rsidRDefault="00B73C37" w:rsidP="00B73C37">
            <w:pPr>
              <w:contextualSpacing/>
            </w:pPr>
            <w:r>
              <w:t>- над 50 годишна възраст</w:t>
            </w:r>
          </w:p>
        </w:tc>
        <w:tc>
          <w:tcPr>
            <w:tcW w:w="1991" w:type="dxa"/>
            <w:shd w:val="clear" w:color="auto" w:fill="auto"/>
          </w:tcPr>
          <w:p w14:paraId="15B24613" w14:textId="783DB8F0" w:rsidR="00CB0797" w:rsidRPr="00E002DB" w:rsidRDefault="00CB0797" w:rsidP="000452FB">
            <w:pPr>
              <w:jc w:val="center"/>
            </w:pPr>
            <w:r w:rsidRPr="00E002DB">
              <w:lastRenderedPageBreak/>
              <w:t xml:space="preserve">Заетост на </w:t>
            </w:r>
            <w:r w:rsidR="000F30E6">
              <w:t>433</w:t>
            </w:r>
            <w:r w:rsidRPr="00E002DB">
              <w:t xml:space="preserve"> безработни лица, от тях </w:t>
            </w:r>
            <w:r w:rsidR="000F30E6">
              <w:t>100</w:t>
            </w:r>
            <w:r w:rsidRPr="00E002DB">
              <w:t xml:space="preserve"> новонаети</w:t>
            </w:r>
          </w:p>
        </w:tc>
        <w:tc>
          <w:tcPr>
            <w:tcW w:w="1552" w:type="dxa"/>
            <w:shd w:val="clear" w:color="auto" w:fill="auto"/>
          </w:tcPr>
          <w:p w14:paraId="7336FA86" w14:textId="77777777" w:rsidR="00CB0797" w:rsidRPr="00E002DB" w:rsidRDefault="00CB0797" w:rsidP="00D85858">
            <w:r w:rsidRPr="00E002DB">
              <w:t>от 3 до 12 месеца</w:t>
            </w:r>
          </w:p>
        </w:tc>
        <w:tc>
          <w:tcPr>
            <w:tcW w:w="1701" w:type="dxa"/>
            <w:shd w:val="clear" w:color="auto" w:fill="auto"/>
          </w:tcPr>
          <w:p w14:paraId="1F35ECA7" w14:textId="2B90B852" w:rsidR="00CB0797" w:rsidRPr="00E002DB" w:rsidRDefault="000F30E6" w:rsidP="000452FB">
            <w:pPr>
              <w:jc w:val="center"/>
            </w:pPr>
            <w:r>
              <w:t>2</w:t>
            </w:r>
            <w:r w:rsidR="004F4405">
              <w:t> </w:t>
            </w:r>
            <w:r>
              <w:t>048</w:t>
            </w:r>
            <w:r w:rsidR="000452FB">
              <w:t> </w:t>
            </w:r>
            <w:r>
              <w:t>987</w:t>
            </w:r>
            <w:r w:rsidR="000452FB">
              <w:t xml:space="preserve"> </w:t>
            </w:r>
            <w:r w:rsidR="00CB0797" w:rsidRPr="00E002DB">
              <w:t>лв.</w:t>
            </w:r>
          </w:p>
        </w:tc>
      </w:tr>
      <w:tr w:rsidR="00CB0797" w:rsidRPr="00E002DB" w14:paraId="1AFC7461" w14:textId="77777777" w:rsidTr="001F134A">
        <w:tc>
          <w:tcPr>
            <w:tcW w:w="3148" w:type="dxa"/>
            <w:tcBorders>
              <w:top w:val="single" w:sz="4" w:space="0" w:color="auto"/>
              <w:left w:val="single" w:sz="4" w:space="0" w:color="auto"/>
              <w:bottom w:val="single" w:sz="4" w:space="0" w:color="auto"/>
              <w:right w:val="single" w:sz="4" w:space="0" w:color="auto"/>
            </w:tcBorders>
            <w:shd w:val="clear" w:color="auto" w:fill="auto"/>
          </w:tcPr>
          <w:p w14:paraId="7A6787E6" w14:textId="77777777" w:rsidR="00CB0797" w:rsidRPr="00E002DB" w:rsidRDefault="00CB0797" w:rsidP="00D85858">
            <w:pPr>
              <w:tabs>
                <w:tab w:val="left" w:pos="709"/>
                <w:tab w:val="left" w:pos="993"/>
              </w:tabs>
            </w:pPr>
            <w:r w:rsidRPr="00E002DB">
              <w:t>чл. 51, ал. 2</w:t>
            </w:r>
          </w:p>
          <w:p w14:paraId="70D56DC6" w14:textId="77777777" w:rsidR="00CB0797" w:rsidRPr="00E002DB" w:rsidRDefault="00CB0797" w:rsidP="00D85858">
            <w:pPr>
              <w:tabs>
                <w:tab w:val="left" w:pos="709"/>
                <w:tab w:val="left" w:pos="993"/>
              </w:tabs>
            </w:pPr>
            <w:r w:rsidRPr="00E002DB">
              <w:t>Насърчаване на работодателите да наемат безработни лица с трайни увреждания чрез предоставяне на средства за трудови възнаграждения, социални и здравни осигуровки</w:t>
            </w: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46E1426F" w14:textId="77777777" w:rsidR="00CB0797" w:rsidRPr="00E002DB" w:rsidRDefault="00CB0797" w:rsidP="00D85858">
            <w:pPr>
              <w:contextualSpacing/>
            </w:pPr>
            <w:r w:rsidRPr="00E002DB">
              <w:t>Безработни лица с трайни увреждания</w:t>
            </w:r>
          </w:p>
        </w:tc>
        <w:tc>
          <w:tcPr>
            <w:tcW w:w="1991" w:type="dxa"/>
            <w:tcBorders>
              <w:top w:val="single" w:sz="4" w:space="0" w:color="auto"/>
              <w:left w:val="single" w:sz="4" w:space="0" w:color="auto"/>
              <w:bottom w:val="single" w:sz="4" w:space="0" w:color="auto"/>
              <w:right w:val="single" w:sz="4" w:space="0" w:color="auto"/>
            </w:tcBorders>
            <w:shd w:val="clear" w:color="auto" w:fill="auto"/>
          </w:tcPr>
          <w:p w14:paraId="4ABE7FC1" w14:textId="7A94A03D" w:rsidR="00CB0797" w:rsidRPr="00E002DB" w:rsidRDefault="00CB0797" w:rsidP="000F30E6">
            <w:pPr>
              <w:jc w:val="center"/>
            </w:pPr>
            <w:r w:rsidRPr="00E002DB">
              <w:t xml:space="preserve">Заетост на </w:t>
            </w:r>
            <w:r w:rsidR="000F30E6">
              <w:t xml:space="preserve">266 </w:t>
            </w:r>
            <w:r w:rsidRPr="00E002DB">
              <w:t xml:space="preserve">безработни лица, от тях </w:t>
            </w:r>
            <w:r w:rsidR="000F30E6">
              <w:t>100</w:t>
            </w:r>
            <w:r w:rsidRPr="00E002DB">
              <w:t xml:space="preserve">  новонаети</w:t>
            </w:r>
          </w:p>
        </w:tc>
        <w:tc>
          <w:tcPr>
            <w:tcW w:w="1552" w:type="dxa"/>
            <w:tcBorders>
              <w:top w:val="single" w:sz="4" w:space="0" w:color="auto"/>
              <w:left w:val="single" w:sz="4" w:space="0" w:color="auto"/>
              <w:bottom w:val="single" w:sz="4" w:space="0" w:color="auto"/>
              <w:right w:val="single" w:sz="4" w:space="0" w:color="auto"/>
            </w:tcBorders>
            <w:shd w:val="clear" w:color="auto" w:fill="auto"/>
          </w:tcPr>
          <w:p w14:paraId="0937EA61" w14:textId="77777777" w:rsidR="00CB0797" w:rsidRPr="00E002DB" w:rsidRDefault="00CB0797" w:rsidP="00D85858">
            <w:r w:rsidRPr="00E002DB">
              <w:t>от 3 до 12 месеца</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12747DB" w14:textId="6EBC074B" w:rsidR="00CB0797" w:rsidRPr="00E002DB" w:rsidRDefault="000F30E6" w:rsidP="000452FB">
            <w:r>
              <w:t>1</w:t>
            </w:r>
            <w:r w:rsidR="004F4405">
              <w:t> </w:t>
            </w:r>
            <w:r>
              <w:t>780</w:t>
            </w:r>
            <w:r w:rsidR="000452FB">
              <w:t> </w:t>
            </w:r>
            <w:r>
              <w:t>305</w:t>
            </w:r>
            <w:r w:rsidR="000452FB">
              <w:t xml:space="preserve"> </w:t>
            </w:r>
            <w:r w:rsidR="00CB0797" w:rsidRPr="00E002DB">
              <w:t>лв.</w:t>
            </w:r>
          </w:p>
        </w:tc>
      </w:tr>
      <w:tr w:rsidR="00CB0797" w:rsidRPr="00E002DB" w14:paraId="6EF0F76C" w14:textId="77777777" w:rsidTr="001F134A">
        <w:tc>
          <w:tcPr>
            <w:tcW w:w="3148" w:type="dxa"/>
            <w:shd w:val="clear" w:color="auto" w:fill="auto"/>
          </w:tcPr>
          <w:p w14:paraId="62095C37" w14:textId="77777777" w:rsidR="00CB0797" w:rsidRPr="00E002DB" w:rsidRDefault="00CB0797" w:rsidP="00D85858">
            <w:pPr>
              <w:tabs>
                <w:tab w:val="left" w:pos="709"/>
                <w:tab w:val="left" w:pos="993"/>
              </w:tabs>
            </w:pPr>
            <w:r w:rsidRPr="00E002DB">
              <w:t>чл. 55г</w:t>
            </w:r>
          </w:p>
          <w:p w14:paraId="1C23A5EA" w14:textId="77777777" w:rsidR="00CB0797" w:rsidRPr="00E002DB" w:rsidRDefault="00CB0797" w:rsidP="00D85858">
            <w:pPr>
              <w:tabs>
                <w:tab w:val="left" w:pos="709"/>
                <w:tab w:val="left" w:pos="993"/>
              </w:tabs>
            </w:pPr>
            <w:r w:rsidRPr="00E002DB">
              <w:t>Насърчаване на работодателите да разкриват работни места за чиракуване чрез предоставяне на средства за трудови възнаграждения, социални и здравни осигуровки</w:t>
            </w:r>
          </w:p>
        </w:tc>
        <w:tc>
          <w:tcPr>
            <w:tcW w:w="2268" w:type="dxa"/>
            <w:shd w:val="clear" w:color="auto" w:fill="auto"/>
          </w:tcPr>
          <w:p w14:paraId="1EA0C61F" w14:textId="77777777" w:rsidR="00CB0797" w:rsidRPr="00E002DB" w:rsidRDefault="00CB0797" w:rsidP="00D85858">
            <w:pPr>
              <w:contextualSpacing/>
            </w:pPr>
            <w:r w:rsidRPr="00E002DB">
              <w:t>Безработни лица с основно или по-ниско образование и без квалификация</w:t>
            </w:r>
          </w:p>
        </w:tc>
        <w:tc>
          <w:tcPr>
            <w:tcW w:w="1991" w:type="dxa"/>
            <w:shd w:val="clear" w:color="auto" w:fill="auto"/>
          </w:tcPr>
          <w:p w14:paraId="18DD4B03" w14:textId="3D0BD8C3" w:rsidR="00CB0797" w:rsidRPr="00E002DB" w:rsidRDefault="00CB0797" w:rsidP="00D85858">
            <w:pPr>
              <w:jc w:val="center"/>
            </w:pPr>
            <w:r w:rsidRPr="00E002DB">
              <w:t xml:space="preserve">Заетост на </w:t>
            </w:r>
            <w:r w:rsidR="000F30E6">
              <w:t>100</w:t>
            </w:r>
            <w:r w:rsidRPr="00E002DB">
              <w:t xml:space="preserve"> безработни лица.</w:t>
            </w:r>
          </w:p>
          <w:p w14:paraId="7C936AF5" w14:textId="7150DCE1" w:rsidR="00CB0797" w:rsidRPr="00E002DB" w:rsidRDefault="00CB0797" w:rsidP="000452FB">
            <w:pPr>
              <w:jc w:val="center"/>
            </w:pPr>
            <w:r w:rsidRPr="00E002DB">
              <w:t xml:space="preserve">Осигуряване на допълнително трудово възнаграждение за </w:t>
            </w:r>
            <w:r w:rsidR="000F30E6">
              <w:t>100</w:t>
            </w:r>
            <w:r w:rsidRPr="00E002DB">
              <w:t xml:space="preserve"> наставника</w:t>
            </w:r>
          </w:p>
        </w:tc>
        <w:tc>
          <w:tcPr>
            <w:tcW w:w="1552" w:type="dxa"/>
            <w:shd w:val="clear" w:color="auto" w:fill="auto"/>
          </w:tcPr>
          <w:p w14:paraId="3E7B3409" w14:textId="77777777" w:rsidR="00CB0797" w:rsidRPr="00E002DB" w:rsidRDefault="00CB0797" w:rsidP="00D85858">
            <w:r w:rsidRPr="00E002DB">
              <w:t>до 6 месеца</w:t>
            </w:r>
          </w:p>
          <w:p w14:paraId="17882100" w14:textId="77777777" w:rsidR="00CB0797" w:rsidRPr="00E002DB" w:rsidRDefault="00CB0797" w:rsidP="00D85858">
            <w:r w:rsidRPr="00E002DB">
              <w:t>за безработните лица, до 12 месеца за наставника</w:t>
            </w:r>
          </w:p>
        </w:tc>
        <w:tc>
          <w:tcPr>
            <w:tcW w:w="1701" w:type="dxa"/>
            <w:shd w:val="clear" w:color="auto" w:fill="auto"/>
          </w:tcPr>
          <w:p w14:paraId="5C66CDC5" w14:textId="4A51A38F" w:rsidR="00CB0797" w:rsidRPr="00E002DB" w:rsidRDefault="000F30E6" w:rsidP="000452FB">
            <w:pPr>
              <w:ind w:right="-103" w:hanging="102"/>
              <w:jc w:val="center"/>
            </w:pPr>
            <w:r>
              <w:t>779</w:t>
            </w:r>
            <w:r w:rsidR="000452FB">
              <w:t> </w:t>
            </w:r>
            <w:r>
              <w:t>900</w:t>
            </w:r>
            <w:r w:rsidR="000452FB">
              <w:t xml:space="preserve"> </w:t>
            </w:r>
            <w:r w:rsidR="00CB0797" w:rsidRPr="00E002DB">
              <w:t>лв.</w:t>
            </w:r>
          </w:p>
        </w:tc>
      </w:tr>
      <w:tr w:rsidR="00CB0797" w:rsidRPr="00E002DB" w14:paraId="05D3AC1B" w14:textId="77777777" w:rsidTr="001F134A">
        <w:tc>
          <w:tcPr>
            <w:tcW w:w="3148" w:type="dxa"/>
            <w:shd w:val="clear" w:color="auto" w:fill="auto"/>
          </w:tcPr>
          <w:p w14:paraId="2D50E9EA" w14:textId="77777777" w:rsidR="00CB0797" w:rsidRPr="00E002DB" w:rsidRDefault="00CB0797" w:rsidP="00D85858">
            <w:pPr>
              <w:tabs>
                <w:tab w:val="left" w:pos="709"/>
                <w:tab w:val="left" w:pos="993"/>
              </w:tabs>
            </w:pPr>
            <w:r w:rsidRPr="00E002DB">
              <w:t>чл. 55д</w:t>
            </w:r>
          </w:p>
          <w:p w14:paraId="142A7D45" w14:textId="77777777" w:rsidR="00CB0797" w:rsidRPr="00E002DB" w:rsidRDefault="00CB0797" w:rsidP="00D85858">
            <w:pPr>
              <w:tabs>
                <w:tab w:val="left" w:pos="709"/>
                <w:tab w:val="left" w:pos="993"/>
              </w:tabs>
            </w:pPr>
            <w:r w:rsidRPr="00E002DB">
              <w:t>Насърчаване на работодателите да разкриват „зелени работни места” и да наемат на работа безработни лица чрез предоставяне на средства за трудови възнаграждения, социални и здравни осигуровки</w:t>
            </w:r>
          </w:p>
        </w:tc>
        <w:tc>
          <w:tcPr>
            <w:tcW w:w="2268" w:type="dxa"/>
            <w:shd w:val="clear" w:color="auto" w:fill="auto"/>
          </w:tcPr>
          <w:p w14:paraId="3D146994" w14:textId="77777777" w:rsidR="00CB0797" w:rsidRPr="00E002DB" w:rsidRDefault="00CB0797" w:rsidP="00D85858">
            <w:pPr>
              <w:contextualSpacing/>
            </w:pPr>
            <w:r w:rsidRPr="00E002DB">
              <w:t xml:space="preserve">Безработни лица </w:t>
            </w:r>
          </w:p>
        </w:tc>
        <w:tc>
          <w:tcPr>
            <w:tcW w:w="1991" w:type="dxa"/>
            <w:shd w:val="clear" w:color="auto" w:fill="auto"/>
          </w:tcPr>
          <w:p w14:paraId="53231E5E" w14:textId="206CAE2B" w:rsidR="00CB0797" w:rsidRPr="00E002DB" w:rsidRDefault="00CB0797" w:rsidP="000F30E6">
            <w:pPr>
              <w:jc w:val="center"/>
            </w:pPr>
            <w:r w:rsidRPr="00E002DB">
              <w:t xml:space="preserve">Заетост на </w:t>
            </w:r>
            <w:r w:rsidR="000F30E6">
              <w:t>20</w:t>
            </w:r>
            <w:r w:rsidRPr="00E002DB">
              <w:t xml:space="preserve"> безработни лица</w:t>
            </w:r>
          </w:p>
        </w:tc>
        <w:tc>
          <w:tcPr>
            <w:tcW w:w="1552" w:type="dxa"/>
            <w:shd w:val="clear" w:color="auto" w:fill="auto"/>
          </w:tcPr>
          <w:p w14:paraId="0550E08E" w14:textId="77777777" w:rsidR="00CB0797" w:rsidRPr="00E002DB" w:rsidRDefault="00CB0797" w:rsidP="00D85858">
            <w:r w:rsidRPr="00E002DB">
              <w:t xml:space="preserve">до 6 месеца; до 8 месеца за наетите на длъжности с трета степен на </w:t>
            </w:r>
            <w:r w:rsidRPr="00E002DB">
              <w:rPr>
                <w:sz w:val="22"/>
                <w:szCs w:val="22"/>
              </w:rPr>
              <w:t>професионална квалификация</w:t>
            </w:r>
            <w:r w:rsidRPr="00E002DB">
              <w:t xml:space="preserve"> или висше образование</w:t>
            </w:r>
          </w:p>
        </w:tc>
        <w:tc>
          <w:tcPr>
            <w:tcW w:w="1701" w:type="dxa"/>
            <w:shd w:val="clear" w:color="auto" w:fill="auto"/>
          </w:tcPr>
          <w:p w14:paraId="0AC36A5A" w14:textId="049D0ADF" w:rsidR="00CB0797" w:rsidRPr="00E002DB" w:rsidRDefault="000F30E6" w:rsidP="000452FB">
            <w:pPr>
              <w:jc w:val="center"/>
            </w:pPr>
            <w:r>
              <w:t>140</w:t>
            </w:r>
            <w:r w:rsidR="000452FB">
              <w:t> </w:t>
            </w:r>
            <w:r>
              <w:t>160</w:t>
            </w:r>
            <w:r w:rsidR="000452FB">
              <w:t xml:space="preserve"> </w:t>
            </w:r>
            <w:r w:rsidR="00CB0797" w:rsidRPr="00E002DB">
              <w:t>лв.</w:t>
            </w:r>
          </w:p>
        </w:tc>
      </w:tr>
    </w:tbl>
    <w:p w14:paraId="247E3E22" w14:textId="77777777" w:rsidR="00CB0797" w:rsidRPr="00E002DB" w:rsidRDefault="00CB0797" w:rsidP="00CB0797">
      <w:pPr>
        <w:jc w:val="both"/>
      </w:pPr>
    </w:p>
    <w:p w14:paraId="1A226C48" w14:textId="13D216E5" w:rsidR="00CD41C2" w:rsidRPr="00371376" w:rsidRDefault="00CD41C2" w:rsidP="00CD41C2">
      <w:pPr>
        <w:numPr>
          <w:ilvl w:val="0"/>
          <w:numId w:val="26"/>
        </w:numPr>
        <w:tabs>
          <w:tab w:val="clear" w:pos="1245"/>
          <w:tab w:val="num" w:pos="284"/>
        </w:tabs>
        <w:ind w:left="284" w:hanging="284"/>
        <w:jc w:val="both"/>
      </w:pPr>
      <w:r w:rsidRPr="00371376">
        <w:t>Насърчаване на териториалната мобилност на безработните лица (чл. 42, ал. 2 от ЗНЗ)</w:t>
      </w:r>
    </w:p>
    <w:p w14:paraId="35A0B609" w14:textId="77777777" w:rsidR="00CD41C2" w:rsidRPr="00371376" w:rsidRDefault="00CD41C2" w:rsidP="00CD41C2">
      <w:pPr>
        <w:numPr>
          <w:ilvl w:val="0"/>
          <w:numId w:val="26"/>
        </w:numPr>
        <w:tabs>
          <w:tab w:val="clear" w:pos="1245"/>
          <w:tab w:val="num" w:pos="284"/>
        </w:tabs>
        <w:ind w:left="284" w:hanging="284"/>
        <w:jc w:val="both"/>
        <w:rPr>
          <w:bCs/>
          <w:iCs/>
        </w:rPr>
      </w:pPr>
      <w:r w:rsidRPr="00371376">
        <w:t>Предоставяне на суми за подкрепена заетост за безработни с трайни увреждания или от други групи в неравностойно положение</w:t>
      </w:r>
      <w:r w:rsidRPr="00371376">
        <w:rPr>
          <w:bCs/>
          <w:iCs/>
        </w:rPr>
        <w:t xml:space="preserve"> (чл. 43а от ЗНЗ);</w:t>
      </w:r>
    </w:p>
    <w:p w14:paraId="717453BA" w14:textId="77777777" w:rsidR="00CD41C2" w:rsidRPr="00371376" w:rsidRDefault="00CD41C2" w:rsidP="00CD41C2">
      <w:pPr>
        <w:numPr>
          <w:ilvl w:val="0"/>
          <w:numId w:val="26"/>
        </w:numPr>
        <w:tabs>
          <w:tab w:val="clear" w:pos="1245"/>
          <w:tab w:val="num" w:pos="284"/>
        </w:tabs>
        <w:ind w:left="284" w:hanging="284"/>
        <w:jc w:val="both"/>
        <w:rPr>
          <w:bCs/>
          <w:iCs/>
        </w:rPr>
      </w:pPr>
      <w:r w:rsidRPr="00371376">
        <w:rPr>
          <w:bCs/>
          <w:iCs/>
        </w:rPr>
        <w:t xml:space="preserve">Предоставяне на средства под формата на кредит за квалификация по предмета на стопанската дейност и/или нейното управление по одобрения проект по </w:t>
      </w:r>
      <w:hyperlink r:id="rId8" w:history="1">
        <w:r w:rsidRPr="00371376">
          <w:t>чл. 47, ал. 1</w:t>
        </w:r>
      </w:hyperlink>
      <w:r w:rsidRPr="00371376">
        <w:rPr>
          <w:bCs/>
          <w:iCs/>
        </w:rPr>
        <w:t xml:space="preserve"> за лица, които са получили еднократна парична сума по </w:t>
      </w:r>
      <w:hyperlink r:id="rId9" w:history="1">
        <w:r w:rsidRPr="00371376">
          <w:t>чл. 47, ал. 1</w:t>
        </w:r>
      </w:hyperlink>
      <w:r w:rsidRPr="00371376" w:rsidDel="007B6179">
        <w:rPr>
          <w:bCs/>
          <w:iCs/>
        </w:rPr>
        <w:t xml:space="preserve"> </w:t>
      </w:r>
      <w:r w:rsidRPr="00371376">
        <w:rPr>
          <w:bCs/>
          <w:iCs/>
        </w:rPr>
        <w:t>(чл. 48 от ЗНЗ);</w:t>
      </w:r>
    </w:p>
    <w:p w14:paraId="6D8E621B" w14:textId="3491BF1F" w:rsidR="00CD41C2" w:rsidRDefault="00CD41C2" w:rsidP="00CD41C2">
      <w:pPr>
        <w:numPr>
          <w:ilvl w:val="0"/>
          <w:numId w:val="26"/>
        </w:numPr>
        <w:tabs>
          <w:tab w:val="clear" w:pos="1245"/>
          <w:tab w:val="num" w:pos="284"/>
        </w:tabs>
        <w:ind w:left="284" w:hanging="284"/>
        <w:jc w:val="both"/>
        <w:rPr>
          <w:bCs/>
          <w:iCs/>
        </w:rPr>
      </w:pPr>
      <w:r w:rsidRPr="00A66B7D">
        <w:rPr>
          <w:bCs/>
          <w:iCs/>
        </w:rPr>
        <w:t>Обучение на заети лица (по реда на чл. 63, ал. 1, т. 3 от ЗНЗ)</w:t>
      </w:r>
      <w:r w:rsidR="00DF5688">
        <w:rPr>
          <w:bCs/>
          <w:iCs/>
        </w:rPr>
        <w:t>;</w:t>
      </w:r>
    </w:p>
    <w:p w14:paraId="565DE552" w14:textId="16B89864" w:rsidR="00DF5688" w:rsidRPr="00DF5688" w:rsidRDefault="00DF5688" w:rsidP="00DF5688">
      <w:pPr>
        <w:numPr>
          <w:ilvl w:val="0"/>
          <w:numId w:val="26"/>
        </w:numPr>
        <w:tabs>
          <w:tab w:val="clear" w:pos="1245"/>
          <w:tab w:val="num" w:pos="284"/>
        </w:tabs>
        <w:ind w:left="284" w:hanging="284"/>
        <w:jc w:val="both"/>
        <w:rPr>
          <w:bCs/>
          <w:iCs/>
        </w:rPr>
      </w:pPr>
      <w:r w:rsidRPr="00DF5688">
        <w:rPr>
          <w:bCs/>
          <w:iCs/>
        </w:rPr>
        <w:t>Насърчаване на териториалната мобилност на наети лица (чл. 57а от ЗНЗ)</w:t>
      </w:r>
      <w:r>
        <w:rPr>
          <w:bCs/>
          <w:iCs/>
        </w:rPr>
        <w:t>.</w:t>
      </w:r>
    </w:p>
    <w:p w14:paraId="0E03E8BC" w14:textId="77777777" w:rsidR="00CA1444" w:rsidRPr="00CA1444" w:rsidRDefault="00444E0F" w:rsidP="00CA1444">
      <w:pPr>
        <w:tabs>
          <w:tab w:val="left" w:pos="426"/>
        </w:tabs>
        <w:jc w:val="center"/>
        <w:rPr>
          <w:b/>
          <w:caps/>
        </w:rPr>
      </w:pPr>
      <w:r>
        <w:br w:type="page"/>
      </w:r>
      <w:r w:rsidR="00CA1444" w:rsidRPr="00CA1444">
        <w:rPr>
          <w:b/>
          <w:caps/>
          <w:lang w:val="en-US"/>
        </w:rPr>
        <w:lastRenderedPageBreak/>
        <w:t>II</w:t>
      </w:r>
      <w:r w:rsidR="00CA1444" w:rsidRPr="0063583D">
        <w:rPr>
          <w:b/>
          <w:caps/>
        </w:rPr>
        <w:t xml:space="preserve">. </w:t>
      </w:r>
      <w:r w:rsidR="00CA1444" w:rsidRPr="00CA1444">
        <w:rPr>
          <w:b/>
          <w:caps/>
        </w:rPr>
        <w:t>проект „ПРЕДОСТАВЯНЕ НА ОБУЧЕНИЯ ЗА ДИГИТАЛНИ УМЕНИЯ И СЪЗДАВАНЕ НА ПЛАТФОРМА ЗА ОБУЧЕНИЕ НА ВЪЗРАСТНИ“, финансиран по националния план за възстановавяне и устойчивост</w:t>
      </w:r>
    </w:p>
    <w:p w14:paraId="47043795" w14:textId="77777777" w:rsidR="00CA1444" w:rsidRPr="00CA1444" w:rsidRDefault="00CA1444" w:rsidP="00CA1444">
      <w:pPr>
        <w:tabs>
          <w:tab w:val="left" w:pos="426"/>
        </w:tabs>
        <w:jc w:val="center"/>
        <w:rPr>
          <w:b/>
          <w:caps/>
        </w:rPr>
      </w:pPr>
    </w:p>
    <w:p w14:paraId="07D52D51" w14:textId="77777777" w:rsidR="00CA1444" w:rsidRPr="00CA1444" w:rsidRDefault="00CA1444" w:rsidP="00CA1444">
      <w:pPr>
        <w:tabs>
          <w:tab w:val="left" w:pos="426"/>
        </w:tabs>
        <w:jc w:val="center"/>
        <w:rPr>
          <w:b/>
          <w:caps/>
        </w:rPr>
      </w:pPr>
      <w:r w:rsidRPr="00CA1444">
        <w:rPr>
          <w:b/>
          <w:caps/>
        </w:rPr>
        <w:t>инвестиция BG-RRP-1.019-0001-C01 “Компонент 1: Национална виртуална платформа за обучения”</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186"/>
        <w:gridCol w:w="2268"/>
        <w:gridCol w:w="3193"/>
      </w:tblGrid>
      <w:tr w:rsidR="00CA1444" w:rsidRPr="00CA1444" w14:paraId="290AF435" w14:textId="77777777" w:rsidTr="00BC0E5C">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8383C44" w14:textId="77777777" w:rsidR="00CA1444" w:rsidRPr="00CA1444" w:rsidRDefault="00CA1444" w:rsidP="00CA1444">
            <w:pPr>
              <w:rPr>
                <w:b/>
              </w:rPr>
            </w:pPr>
            <w:r w:rsidRPr="00CA1444">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06CCD40" w14:textId="77777777" w:rsidR="00CA1444" w:rsidRPr="00CA1444" w:rsidRDefault="00CA1444" w:rsidP="00CA1444">
            <w:pPr>
              <w:jc w:val="both"/>
              <w:rPr>
                <w:snapToGrid w:val="0"/>
                <w:lang w:eastAsia="en-US"/>
              </w:rPr>
            </w:pPr>
            <w:r w:rsidRPr="00CA1444">
              <w:rPr>
                <w:snapToGrid w:val="0"/>
                <w:lang w:eastAsia="en-US"/>
              </w:rPr>
              <w:t xml:space="preserve">Модернизиране на системата за обучение на възрастни </w:t>
            </w:r>
            <w:r w:rsidRPr="0063583D">
              <w:rPr>
                <w:snapToGrid w:val="0"/>
                <w:lang w:eastAsia="en-US"/>
              </w:rPr>
              <w:t>(</w:t>
            </w:r>
            <w:r w:rsidRPr="00CA1444">
              <w:rPr>
                <w:snapToGrid w:val="0"/>
                <w:lang w:eastAsia="en-US"/>
              </w:rPr>
              <w:t>лица над 16 г.</w:t>
            </w:r>
            <w:r w:rsidRPr="0063583D">
              <w:rPr>
                <w:snapToGrid w:val="0"/>
                <w:lang w:eastAsia="en-US"/>
              </w:rPr>
              <w:t>)</w:t>
            </w:r>
            <w:r w:rsidRPr="00CA1444">
              <w:rPr>
                <w:snapToGrid w:val="0"/>
                <w:lang w:eastAsia="en-US"/>
              </w:rPr>
              <w:t>, чрез разширяване на достъпа и предоставяне на повече възможности за качествено обучение, използвайки възможностите на дигиталните технологии в процеса на обучение.</w:t>
            </w:r>
          </w:p>
        </w:tc>
      </w:tr>
      <w:tr w:rsidR="00CA1444" w:rsidRPr="00CA1444" w14:paraId="6C79116C" w14:textId="77777777" w:rsidTr="00BC0E5C">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4475492" w14:textId="77777777" w:rsidR="00CA1444" w:rsidRPr="00CA1444" w:rsidRDefault="00CA1444" w:rsidP="00CA1444">
            <w:pPr>
              <w:rPr>
                <w:b/>
              </w:rPr>
            </w:pPr>
            <w:r w:rsidRPr="00CA1444">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F842B2C" w14:textId="77777777" w:rsidR="00CA1444" w:rsidRPr="00CA1444" w:rsidRDefault="00CA1444" w:rsidP="00CA1444">
            <w:pPr>
              <w:jc w:val="both"/>
            </w:pPr>
            <w:r w:rsidRPr="00CA1444">
              <w:t>Лица над 16 г., вкл. безработни, заети и икономически неактивни лица, и лица в неравностойно положение на пазара на труда</w:t>
            </w:r>
          </w:p>
        </w:tc>
      </w:tr>
      <w:tr w:rsidR="00CA1444" w:rsidRPr="00CA1444" w14:paraId="6DDBE93D"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7B9E3F49" w14:textId="77777777" w:rsidR="00CA1444" w:rsidRPr="00CA1444" w:rsidRDefault="00CA1444" w:rsidP="00CA1444">
            <w:pPr>
              <w:rPr>
                <w:b/>
              </w:rPr>
            </w:pPr>
            <w:r w:rsidRPr="00CA1444">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0EED8D2" w14:textId="77777777" w:rsidR="00CA1444" w:rsidRPr="00CA1444" w:rsidRDefault="00CA1444" w:rsidP="00CA1444">
            <w:pPr>
              <w:numPr>
                <w:ilvl w:val="0"/>
                <w:numId w:val="13"/>
              </w:numPr>
              <w:spacing w:before="60" w:after="60"/>
              <w:ind w:left="280" w:hanging="280"/>
              <w:contextualSpacing/>
              <w:jc w:val="both"/>
            </w:pPr>
            <w:r w:rsidRPr="00CA1444">
              <w:t>Разработване и развитие на Национална виртуална платформа за електронно обучение на възрастни (лица над 16 г. извън образователната система) с възможности за организиране на онлайн курсове за обучение за професионална квалификация и ключови компетентности и за онлайн самообучение.</w:t>
            </w:r>
          </w:p>
          <w:p w14:paraId="6600A928" w14:textId="77777777" w:rsidR="00CA1444" w:rsidRPr="00CA1444" w:rsidRDefault="00CA1444" w:rsidP="00CA1444">
            <w:pPr>
              <w:numPr>
                <w:ilvl w:val="0"/>
                <w:numId w:val="13"/>
              </w:numPr>
              <w:spacing w:before="60" w:after="60"/>
              <w:ind w:left="280" w:hanging="280"/>
              <w:contextualSpacing/>
              <w:jc w:val="both"/>
            </w:pPr>
            <w:r w:rsidRPr="00CA1444">
              <w:t>Изграждане/адаптиране на 760 дигитални клубове на територията на цялата страна и оборудване със съвременна компютърна техника за достъп до онлайн обучение през виртуална платформа за електронно обучение.</w:t>
            </w:r>
          </w:p>
          <w:p w14:paraId="42665E91" w14:textId="77777777" w:rsidR="00CA1444" w:rsidRPr="00CA1444" w:rsidRDefault="00CA1444" w:rsidP="00CA1444">
            <w:pPr>
              <w:numPr>
                <w:ilvl w:val="0"/>
                <w:numId w:val="13"/>
              </w:numPr>
              <w:pBdr>
                <w:top w:val="nil"/>
                <w:left w:val="nil"/>
                <w:bottom w:val="nil"/>
                <w:right w:val="nil"/>
                <w:between w:val="nil"/>
              </w:pBdr>
              <w:spacing w:before="60" w:after="60"/>
              <w:ind w:left="280" w:hanging="280"/>
              <w:contextualSpacing/>
              <w:jc w:val="both"/>
            </w:pPr>
            <w:bookmarkStart w:id="0" w:name="_Toc60709412"/>
            <w:r w:rsidRPr="00CA1444">
              <w:t>Разработване на методически и обучителни материали за преподаватели за онлайн преподаване и оценяване и разработване на обучителни материали за онлайн самообучение.</w:t>
            </w:r>
          </w:p>
          <w:p w14:paraId="6C46A95B" w14:textId="77777777" w:rsidR="00CA1444" w:rsidRPr="00CA1444" w:rsidRDefault="00CA1444" w:rsidP="00CA1444">
            <w:pPr>
              <w:numPr>
                <w:ilvl w:val="0"/>
                <w:numId w:val="13"/>
              </w:numPr>
              <w:pBdr>
                <w:top w:val="nil"/>
                <w:left w:val="nil"/>
                <w:bottom w:val="nil"/>
                <w:right w:val="nil"/>
                <w:between w:val="nil"/>
              </w:pBdr>
              <w:spacing w:before="60" w:after="60"/>
              <w:ind w:left="280" w:hanging="280"/>
              <w:contextualSpacing/>
              <w:jc w:val="both"/>
            </w:pPr>
            <w:r w:rsidRPr="00CA1444">
              <w:t xml:space="preserve">Провеждане на обучения за </w:t>
            </w:r>
            <w:bookmarkEnd w:id="0"/>
            <w:r w:rsidRPr="00CA1444">
              <w:t xml:space="preserve">преподаватели и за наставници от дигиталните клубове </w:t>
            </w:r>
            <w:r w:rsidRPr="00CA1444">
              <w:rPr>
                <w:sz w:val="22"/>
                <w:szCs w:val="22"/>
              </w:rPr>
              <w:t xml:space="preserve">за работа с виртуалната платформа </w:t>
            </w:r>
            <w:r w:rsidRPr="00CA1444">
              <w:t>за електронно обучение.</w:t>
            </w:r>
          </w:p>
        </w:tc>
      </w:tr>
      <w:tr w:rsidR="00CA1444" w:rsidRPr="00CA1444" w14:paraId="6E714EB0"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288FB9A1" w14:textId="77777777" w:rsidR="00CA1444" w:rsidRPr="00CA1444" w:rsidRDefault="00CA1444" w:rsidP="00CA1444">
            <w:pPr>
              <w:rPr>
                <w:b/>
              </w:rPr>
            </w:pPr>
            <w:r w:rsidRPr="00CA1444">
              <w:rPr>
                <w:b/>
              </w:rPr>
              <w:t>Очаквани резултати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CD121B1" w14:textId="77777777" w:rsidR="00CA1444" w:rsidRPr="00CA1444" w:rsidRDefault="00CA1444" w:rsidP="00CA1444">
            <w:pPr>
              <w:spacing w:before="60" w:after="60"/>
              <w:jc w:val="both"/>
              <w:rPr>
                <w:b/>
              </w:rPr>
            </w:pPr>
            <w:r w:rsidRPr="00CA1444">
              <w:rPr>
                <w:b/>
              </w:rPr>
              <w:t>Очаквани резултати през 2024 г.:</w:t>
            </w:r>
          </w:p>
          <w:p w14:paraId="6E0652B9" w14:textId="77777777" w:rsidR="00CA1444" w:rsidRPr="00CA1444" w:rsidRDefault="00CA1444" w:rsidP="00CA1444">
            <w:pPr>
              <w:numPr>
                <w:ilvl w:val="0"/>
                <w:numId w:val="14"/>
              </w:numPr>
              <w:spacing w:before="60" w:after="60"/>
              <w:ind w:left="421" w:hanging="421"/>
              <w:contextualSpacing/>
              <w:jc w:val="both"/>
            </w:pPr>
            <w:r w:rsidRPr="00CA1444">
              <w:t>Сключени договори с изпълнители за разработване на виртуалната платформа за електронно обучение на възрастни.</w:t>
            </w:r>
          </w:p>
          <w:p w14:paraId="03A071BB" w14:textId="77777777" w:rsidR="00CA1444" w:rsidRPr="00CA1444" w:rsidRDefault="00CA1444" w:rsidP="00CA1444">
            <w:pPr>
              <w:spacing w:before="60" w:after="60"/>
              <w:jc w:val="both"/>
              <w:rPr>
                <w:b/>
              </w:rPr>
            </w:pPr>
            <w:r w:rsidRPr="00CA1444">
              <w:rPr>
                <w:b/>
              </w:rPr>
              <w:t>Очаквани резултати до юни 2026 г.:</w:t>
            </w:r>
          </w:p>
          <w:p w14:paraId="3D37C36A" w14:textId="77777777" w:rsidR="00CA1444" w:rsidRPr="00CA1444" w:rsidRDefault="00CA1444" w:rsidP="00CA1444">
            <w:pPr>
              <w:numPr>
                <w:ilvl w:val="0"/>
                <w:numId w:val="14"/>
              </w:numPr>
              <w:spacing w:before="60" w:after="60"/>
              <w:ind w:left="421" w:hanging="421"/>
              <w:contextualSpacing/>
              <w:jc w:val="both"/>
            </w:pPr>
            <w:r w:rsidRPr="00CA1444">
              <w:t>Разработена и напълно функционираща Национална виртуална платформа за електронно обучение на възрастни;</w:t>
            </w:r>
          </w:p>
          <w:p w14:paraId="1F5080FE" w14:textId="77777777" w:rsidR="00CA1444" w:rsidRPr="00CA1444" w:rsidRDefault="00CA1444" w:rsidP="00CA1444">
            <w:pPr>
              <w:numPr>
                <w:ilvl w:val="0"/>
                <w:numId w:val="14"/>
              </w:numPr>
              <w:spacing w:before="60" w:after="60"/>
              <w:ind w:left="421" w:hanging="421"/>
              <w:contextualSpacing/>
              <w:jc w:val="both"/>
            </w:pPr>
            <w:r w:rsidRPr="00CA1444">
              <w:t xml:space="preserve">Функциониращи 760 дигитални клубове с обучени наставници за </w:t>
            </w:r>
            <w:r w:rsidRPr="00CA1444">
              <w:rPr>
                <w:sz w:val="22"/>
                <w:szCs w:val="22"/>
              </w:rPr>
              <w:t xml:space="preserve">оказване на съдействие на лицата, участващи в онлайн обучение през </w:t>
            </w:r>
            <w:r w:rsidRPr="00CA1444">
              <w:t>виртуалната платформа за електронно обучение.</w:t>
            </w:r>
          </w:p>
        </w:tc>
      </w:tr>
      <w:tr w:rsidR="00CA1444" w:rsidRPr="00CA1444" w14:paraId="60843C8B"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0BE49B8B" w14:textId="77777777" w:rsidR="00CA1444" w:rsidRPr="00CA1444" w:rsidRDefault="00CA1444" w:rsidP="00CA1444">
            <w:pPr>
              <w:rPr>
                <w:b/>
              </w:rPr>
            </w:pPr>
            <w:r w:rsidRPr="00CA1444">
              <w:rPr>
                <w:b/>
              </w:rPr>
              <w:t>Финансиране</w:t>
            </w:r>
          </w:p>
        </w:tc>
        <w:tc>
          <w:tcPr>
            <w:tcW w:w="3186" w:type="dxa"/>
            <w:tcBorders>
              <w:top w:val="single" w:sz="4" w:space="0" w:color="auto"/>
              <w:left w:val="single" w:sz="4" w:space="0" w:color="auto"/>
              <w:bottom w:val="single" w:sz="4" w:space="0" w:color="auto"/>
              <w:right w:val="single" w:sz="4" w:space="0" w:color="auto"/>
            </w:tcBorders>
            <w:shd w:val="clear" w:color="auto" w:fill="auto"/>
          </w:tcPr>
          <w:p w14:paraId="5C2FE2A9" w14:textId="77777777" w:rsidR="00CA1444" w:rsidRPr="008E1CD7" w:rsidRDefault="00CA1444" w:rsidP="00CA1444">
            <w:pPr>
              <w:rPr>
                <w:b/>
              </w:rPr>
            </w:pPr>
            <w:r w:rsidRPr="008E1CD7">
              <w:rPr>
                <w:b/>
              </w:rPr>
              <w:t>Бюджет до юни 2026 г.</w:t>
            </w:r>
          </w:p>
          <w:p w14:paraId="34174BF5" w14:textId="77777777" w:rsidR="00CA1444" w:rsidRPr="008E1CD7" w:rsidRDefault="00CA1444" w:rsidP="00CA1444">
            <w:r w:rsidRPr="008E1CD7">
              <w:t>52</w:t>
            </w:r>
            <w:r w:rsidRPr="008E1CD7">
              <w:rPr>
                <w:lang w:val="en-US"/>
              </w:rPr>
              <w:t> </w:t>
            </w:r>
            <w:r w:rsidRPr="008E1CD7">
              <w:t>014</w:t>
            </w:r>
            <w:r w:rsidRPr="008E1CD7">
              <w:rPr>
                <w:lang w:val="en-US"/>
              </w:rPr>
              <w:t> </w:t>
            </w:r>
            <w:r w:rsidRPr="008E1CD7">
              <w:t>238,19 лв.</w:t>
            </w: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C9B251" w14:textId="77777777" w:rsidR="00CA1444" w:rsidRPr="00CA1444" w:rsidRDefault="00CA1444" w:rsidP="00CA1444">
            <w:pPr>
              <w:rPr>
                <w:b/>
              </w:rPr>
            </w:pPr>
            <w:r w:rsidRPr="00CA1444">
              <w:rPr>
                <w:b/>
              </w:rPr>
              <w:t>Източници на финансиране</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60CAD618" w14:textId="77777777" w:rsidR="00CA1444" w:rsidRPr="0063583D" w:rsidRDefault="00CA1444" w:rsidP="00CA1444">
            <w:r w:rsidRPr="00CA1444">
              <w:t>Национален план за възстановяване и устойчивост</w:t>
            </w:r>
          </w:p>
        </w:tc>
      </w:tr>
      <w:tr w:rsidR="00CA1444" w:rsidRPr="00CA1444" w14:paraId="5B81BE6C" w14:textId="77777777" w:rsidTr="00BC0E5C">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C139AEE" w14:textId="77777777" w:rsidR="00CA1444" w:rsidRPr="00CA1444" w:rsidRDefault="00CA1444" w:rsidP="00CA1444">
            <w:pPr>
              <w:rPr>
                <w:b/>
              </w:rPr>
            </w:pPr>
            <w:r w:rsidRPr="00CA1444">
              <w:rPr>
                <w:b/>
              </w:rPr>
              <w:t>Прилагаща институция</w:t>
            </w:r>
          </w:p>
        </w:tc>
        <w:tc>
          <w:tcPr>
            <w:tcW w:w="3186" w:type="dxa"/>
            <w:tcBorders>
              <w:top w:val="single" w:sz="4" w:space="0" w:color="auto"/>
              <w:left w:val="single" w:sz="4" w:space="0" w:color="auto"/>
              <w:bottom w:val="single" w:sz="4" w:space="0" w:color="auto"/>
              <w:right w:val="single" w:sz="4" w:space="0" w:color="auto"/>
            </w:tcBorders>
            <w:shd w:val="clear" w:color="auto" w:fill="auto"/>
          </w:tcPr>
          <w:p w14:paraId="272B6EA9" w14:textId="77777777" w:rsidR="00CA1444" w:rsidRPr="00CA1444" w:rsidRDefault="00CA1444" w:rsidP="00CA1444">
            <w:pPr>
              <w:jc w:val="both"/>
            </w:pPr>
            <w:r w:rsidRPr="00CA1444">
              <w:rPr>
                <w:lang w:eastAsia="en-US"/>
              </w:rPr>
              <w:t>Център за развитие на човешките ресурси и регионални инициативи</w:t>
            </w:r>
          </w:p>
        </w:tc>
        <w:tc>
          <w:tcPr>
            <w:tcW w:w="2268" w:type="dxa"/>
            <w:tcBorders>
              <w:top w:val="single" w:sz="4" w:space="0" w:color="auto"/>
              <w:left w:val="single" w:sz="4" w:space="0" w:color="auto"/>
              <w:bottom w:val="single" w:sz="4" w:space="0" w:color="auto"/>
              <w:right w:val="single" w:sz="4" w:space="0" w:color="auto"/>
            </w:tcBorders>
            <w:shd w:val="pct25" w:color="auto" w:fill="FFFFFF"/>
          </w:tcPr>
          <w:p w14:paraId="484106D6" w14:textId="77777777" w:rsidR="00CA1444" w:rsidRPr="00CA1444" w:rsidRDefault="00CA1444" w:rsidP="00CA1444">
            <w:pPr>
              <w:rPr>
                <w:b/>
              </w:rPr>
            </w:pPr>
            <w:r w:rsidRPr="00CA1444">
              <w:rPr>
                <w:b/>
              </w:rPr>
              <w:t>Партньори</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01B0177D" w14:textId="77777777" w:rsidR="00CA1444" w:rsidRPr="00CA1444" w:rsidRDefault="00CA1444" w:rsidP="00CA1444">
            <w:pPr>
              <w:rPr>
                <w:lang w:eastAsia="en-US"/>
              </w:rPr>
            </w:pPr>
            <w:r w:rsidRPr="00CA1444">
              <w:rPr>
                <w:lang w:eastAsia="en-US"/>
              </w:rPr>
              <w:t>-</w:t>
            </w:r>
          </w:p>
        </w:tc>
      </w:tr>
    </w:tbl>
    <w:p w14:paraId="1B730EEE" w14:textId="77777777" w:rsidR="00CA1444" w:rsidRPr="00CA1444" w:rsidRDefault="00CA1444" w:rsidP="00CA1444">
      <w:pPr>
        <w:tabs>
          <w:tab w:val="left" w:pos="1046"/>
        </w:tabs>
        <w:jc w:val="center"/>
        <w:rPr>
          <w:b/>
        </w:rPr>
      </w:pPr>
    </w:p>
    <w:p w14:paraId="281074D6" w14:textId="77777777" w:rsidR="00CA1444" w:rsidRPr="00CA1444" w:rsidRDefault="00CA1444" w:rsidP="00CA1444">
      <w:pPr>
        <w:rPr>
          <w:b/>
        </w:rPr>
      </w:pPr>
    </w:p>
    <w:p w14:paraId="1A5F0E4F" w14:textId="77777777" w:rsidR="00CA1444" w:rsidRPr="00CA1444" w:rsidRDefault="00CA1444" w:rsidP="00CA1444">
      <w:pPr>
        <w:tabs>
          <w:tab w:val="left" w:pos="426"/>
        </w:tabs>
        <w:jc w:val="center"/>
        <w:rPr>
          <w:b/>
          <w:caps/>
        </w:rPr>
      </w:pPr>
      <w:r w:rsidRPr="00CA1444">
        <w:rPr>
          <w:b/>
          <w:caps/>
        </w:rPr>
        <w:t>инвестиция BG-RRP-1.019-0002-C01 „Компонент 2: Обучения за DI-GI умения и компетенции”</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186"/>
        <w:gridCol w:w="2268"/>
        <w:gridCol w:w="3193"/>
      </w:tblGrid>
      <w:tr w:rsidR="00CA1444" w:rsidRPr="00CA1444" w14:paraId="39F29E10" w14:textId="77777777" w:rsidTr="00BC0E5C">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BB4BB00" w14:textId="77777777" w:rsidR="00CA1444" w:rsidRPr="00CA1444" w:rsidRDefault="00CA1444" w:rsidP="00CA1444">
            <w:pPr>
              <w:rPr>
                <w:b/>
              </w:rPr>
            </w:pPr>
            <w:r w:rsidRPr="00CA1444">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6F76C1B8" w14:textId="77777777" w:rsidR="00CA1444" w:rsidRPr="00CA1444" w:rsidRDefault="00CA1444" w:rsidP="00CA1444">
            <w:pPr>
              <w:jc w:val="both"/>
              <w:rPr>
                <w:snapToGrid w:val="0"/>
                <w:lang w:eastAsia="en-US"/>
              </w:rPr>
            </w:pPr>
            <w:r w:rsidRPr="00CA1444">
              <w:rPr>
                <w:snapToGrid w:val="0"/>
                <w:lang w:eastAsia="en-US"/>
              </w:rPr>
              <w:t>Придобиване и повишаване на общите дигитални умения на работната сила в съответствие с новите потребности на пазара на труда и цифровия преход</w:t>
            </w:r>
          </w:p>
        </w:tc>
      </w:tr>
      <w:tr w:rsidR="00CA1444" w:rsidRPr="00CA1444" w14:paraId="12134510" w14:textId="77777777" w:rsidTr="00BC0E5C">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BA6AD25" w14:textId="77777777" w:rsidR="00CA1444" w:rsidRPr="00CA1444" w:rsidRDefault="00CA1444" w:rsidP="00CA1444">
            <w:pPr>
              <w:rPr>
                <w:b/>
              </w:rPr>
            </w:pPr>
            <w:r w:rsidRPr="00CA1444">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44D3C69" w14:textId="77777777" w:rsidR="00CA1444" w:rsidRPr="00CA1444" w:rsidRDefault="00CA1444" w:rsidP="00CA1444">
            <w:pPr>
              <w:jc w:val="both"/>
            </w:pPr>
            <w:r w:rsidRPr="00CA1444">
              <w:t>Безработни и заети лица</w:t>
            </w:r>
          </w:p>
        </w:tc>
      </w:tr>
      <w:tr w:rsidR="00CA1444" w:rsidRPr="00CA1444" w14:paraId="4059D97E"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084D4424" w14:textId="77777777" w:rsidR="00CA1444" w:rsidRPr="00CA1444" w:rsidRDefault="00CA1444" w:rsidP="00CA1444">
            <w:pPr>
              <w:rPr>
                <w:b/>
              </w:rPr>
            </w:pPr>
            <w:r w:rsidRPr="00CA1444">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73BDDF1" w14:textId="77777777" w:rsidR="00CA1444" w:rsidRPr="00CA1444" w:rsidRDefault="00CA1444" w:rsidP="00CA1444">
            <w:pPr>
              <w:numPr>
                <w:ilvl w:val="0"/>
                <w:numId w:val="13"/>
              </w:numPr>
              <w:spacing w:before="60" w:after="60"/>
              <w:ind w:left="280" w:hanging="280"/>
              <w:contextualSpacing/>
              <w:jc w:val="both"/>
            </w:pPr>
            <w:r w:rsidRPr="00CA1444">
              <w:t xml:space="preserve">Предоставяне на обучения за базово и/или средно ниво на дигитални умения в съответствие с Европейската рамка за цифрова компетентност </w:t>
            </w:r>
            <w:r w:rsidRPr="00CA1444">
              <w:rPr>
                <w:lang w:val="en-US"/>
              </w:rPr>
              <w:t>DigComp</w:t>
            </w:r>
            <w:r w:rsidRPr="0063583D">
              <w:t xml:space="preserve"> 2.1, </w:t>
            </w:r>
            <w:r w:rsidRPr="00CA1444">
              <w:t>посредством ваучери за обучение.</w:t>
            </w:r>
          </w:p>
          <w:p w14:paraId="6EBE1740" w14:textId="77777777" w:rsidR="00CA1444" w:rsidRPr="00CA1444" w:rsidRDefault="00CA1444" w:rsidP="00CA1444">
            <w:pPr>
              <w:numPr>
                <w:ilvl w:val="0"/>
                <w:numId w:val="13"/>
              </w:numPr>
              <w:spacing w:before="60" w:after="60"/>
              <w:ind w:left="280" w:hanging="280"/>
              <w:contextualSpacing/>
              <w:jc w:val="both"/>
            </w:pPr>
            <w:r w:rsidRPr="00CA1444">
              <w:t>Предоставяне на стипендия и средства за транспорт на безработните лица за периода на участие в обучение.</w:t>
            </w:r>
          </w:p>
          <w:p w14:paraId="0D8EF501" w14:textId="77777777" w:rsidR="00CA1444" w:rsidRPr="00CA1444" w:rsidRDefault="00CA1444" w:rsidP="00CA1444">
            <w:pPr>
              <w:numPr>
                <w:ilvl w:val="0"/>
                <w:numId w:val="13"/>
              </w:numPr>
              <w:spacing w:before="60" w:after="60"/>
              <w:ind w:left="280" w:hanging="280"/>
              <w:contextualSpacing/>
              <w:jc w:val="both"/>
            </w:pPr>
            <w:r w:rsidRPr="00CA1444">
              <w:lastRenderedPageBreak/>
              <w:t>Предоставяне на възможност за изпитване и сертифициране в електронна среда на ниво на дигитални умения, придобити чрез неформално обучение и самостоятелно учене.</w:t>
            </w:r>
          </w:p>
        </w:tc>
      </w:tr>
      <w:tr w:rsidR="00CA1444" w:rsidRPr="00CA1444" w14:paraId="79486A20"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51F97E1B" w14:textId="77777777" w:rsidR="00CA1444" w:rsidRPr="00CA1444" w:rsidRDefault="00CA1444" w:rsidP="00CA1444">
            <w:pPr>
              <w:rPr>
                <w:b/>
              </w:rPr>
            </w:pPr>
            <w:r w:rsidRPr="00CA1444">
              <w:rPr>
                <w:b/>
              </w:rPr>
              <w:lastRenderedPageBreak/>
              <w:t>Очаквани резултати</w:t>
            </w:r>
            <w:r w:rsidRPr="00CA1444">
              <w:rPr>
                <w:vertAlign w:val="superscript"/>
              </w:rPr>
              <w:footnoteReference w:id="1"/>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6B67A8A6" w14:textId="77777777" w:rsidR="00CA1444" w:rsidRPr="00CA1444" w:rsidRDefault="00CA1444" w:rsidP="00CA1444">
            <w:pPr>
              <w:spacing w:before="60" w:after="60"/>
              <w:jc w:val="both"/>
              <w:rPr>
                <w:b/>
              </w:rPr>
            </w:pPr>
            <w:r w:rsidRPr="00CA1444">
              <w:rPr>
                <w:b/>
              </w:rPr>
              <w:t>Очаквани резултати през 2024 г.:</w:t>
            </w:r>
          </w:p>
          <w:p w14:paraId="02BDD627" w14:textId="77777777" w:rsidR="00CA1444" w:rsidRPr="00CA1444" w:rsidRDefault="00CA1444" w:rsidP="00CA1444">
            <w:pPr>
              <w:numPr>
                <w:ilvl w:val="0"/>
                <w:numId w:val="14"/>
              </w:numPr>
              <w:spacing w:before="60" w:after="60"/>
              <w:ind w:left="421" w:hanging="421"/>
              <w:contextualSpacing/>
              <w:jc w:val="both"/>
            </w:pPr>
            <w:r w:rsidRPr="00CA1444">
              <w:t>Обучени и сертифицирани 200 000 безработни и заети лица за базово и/или средно ниво на дигитални умения;</w:t>
            </w:r>
          </w:p>
          <w:p w14:paraId="47CD54BC" w14:textId="77777777" w:rsidR="00CA1444" w:rsidRPr="00CA1444" w:rsidRDefault="00CA1444" w:rsidP="00CA1444">
            <w:pPr>
              <w:spacing w:before="60" w:after="60"/>
              <w:jc w:val="both"/>
              <w:rPr>
                <w:b/>
              </w:rPr>
            </w:pPr>
            <w:r w:rsidRPr="00CA1444">
              <w:rPr>
                <w:b/>
              </w:rPr>
              <w:t>Очаквани резултати до юни 2026 г.:</w:t>
            </w:r>
          </w:p>
          <w:p w14:paraId="2B387D7A" w14:textId="77777777" w:rsidR="00CA1444" w:rsidRPr="00CA1444" w:rsidRDefault="00CA1444" w:rsidP="00CA1444">
            <w:pPr>
              <w:numPr>
                <w:ilvl w:val="0"/>
                <w:numId w:val="14"/>
              </w:numPr>
              <w:spacing w:before="60" w:after="60"/>
              <w:ind w:left="421" w:hanging="421"/>
              <w:contextualSpacing/>
              <w:jc w:val="both"/>
            </w:pPr>
            <w:r w:rsidRPr="00CA1444">
              <w:t>Обучени и сертифицирани 500 000 безработни и заети лица за базово и/или средно ниво на дигитални умения;</w:t>
            </w:r>
          </w:p>
          <w:p w14:paraId="31327F3F" w14:textId="77777777" w:rsidR="00CA1444" w:rsidRPr="00CA1444" w:rsidRDefault="00CA1444" w:rsidP="00CA1444">
            <w:pPr>
              <w:numPr>
                <w:ilvl w:val="0"/>
                <w:numId w:val="14"/>
              </w:numPr>
              <w:spacing w:before="60" w:after="60"/>
              <w:ind w:left="421" w:hanging="421"/>
              <w:contextualSpacing/>
              <w:jc w:val="both"/>
            </w:pPr>
            <w:r w:rsidRPr="00CA1444">
              <w:t>100 000 безработни и заети лица със сертифицирано ниво на дигитални умения, придобити чрез неформално обучение и самостоятелно учене.</w:t>
            </w:r>
          </w:p>
        </w:tc>
      </w:tr>
      <w:tr w:rsidR="00CA1444" w:rsidRPr="00CA1444" w14:paraId="100C86BD" w14:textId="77777777" w:rsidTr="00BC0E5C">
        <w:tc>
          <w:tcPr>
            <w:tcW w:w="1674" w:type="dxa"/>
            <w:tcBorders>
              <w:top w:val="single" w:sz="4" w:space="0" w:color="auto"/>
              <w:left w:val="single" w:sz="4" w:space="0" w:color="auto"/>
              <w:bottom w:val="single" w:sz="4" w:space="0" w:color="auto"/>
              <w:right w:val="single" w:sz="4" w:space="0" w:color="auto"/>
            </w:tcBorders>
            <w:shd w:val="pct25" w:color="auto" w:fill="FFFFFF"/>
          </w:tcPr>
          <w:p w14:paraId="6A1C5073" w14:textId="77777777" w:rsidR="00CA1444" w:rsidRPr="00CA1444" w:rsidRDefault="00CA1444" w:rsidP="00CA1444">
            <w:pPr>
              <w:rPr>
                <w:b/>
              </w:rPr>
            </w:pPr>
            <w:r w:rsidRPr="00CA1444">
              <w:rPr>
                <w:b/>
              </w:rPr>
              <w:t>Финансиране</w:t>
            </w:r>
          </w:p>
        </w:tc>
        <w:tc>
          <w:tcPr>
            <w:tcW w:w="3186" w:type="dxa"/>
            <w:tcBorders>
              <w:top w:val="single" w:sz="4" w:space="0" w:color="auto"/>
              <w:left w:val="single" w:sz="4" w:space="0" w:color="auto"/>
              <w:bottom w:val="single" w:sz="4" w:space="0" w:color="auto"/>
              <w:right w:val="single" w:sz="4" w:space="0" w:color="auto"/>
            </w:tcBorders>
            <w:shd w:val="clear" w:color="auto" w:fill="auto"/>
          </w:tcPr>
          <w:p w14:paraId="5B472B4F" w14:textId="77777777" w:rsidR="00CA1444" w:rsidRPr="00CA1444" w:rsidRDefault="00CA1444" w:rsidP="00CA1444">
            <w:pPr>
              <w:rPr>
                <w:b/>
              </w:rPr>
            </w:pPr>
            <w:r w:rsidRPr="00CA1444">
              <w:rPr>
                <w:b/>
              </w:rPr>
              <w:t>Бюджет до юни 2026 г.</w:t>
            </w:r>
          </w:p>
          <w:p w14:paraId="0D9F37B5" w14:textId="77777777" w:rsidR="00CA1444" w:rsidRDefault="00CA1444" w:rsidP="00CA1444">
            <w:r w:rsidRPr="00CA1444">
              <w:t>327 455 849,81 лв.</w:t>
            </w:r>
          </w:p>
          <w:p w14:paraId="1FEF2C66" w14:textId="77777777" w:rsidR="004A392C" w:rsidRPr="004A392C" w:rsidRDefault="004A392C" w:rsidP="004A392C">
            <w:pPr>
              <w:rPr>
                <w:b/>
              </w:rPr>
            </w:pPr>
            <w:r w:rsidRPr="004A392C">
              <w:rPr>
                <w:b/>
              </w:rPr>
              <w:t>Индикативен бюджет за 2024 г.</w:t>
            </w:r>
          </w:p>
          <w:p w14:paraId="35870B1D" w14:textId="77777777" w:rsidR="004A392C" w:rsidRPr="000452FB" w:rsidRDefault="004A392C" w:rsidP="004A392C">
            <w:r w:rsidRPr="000452FB">
              <w:t>109 151 949.93 лв.</w:t>
            </w:r>
          </w:p>
          <w:p w14:paraId="5455663E" w14:textId="2A25F7C6" w:rsidR="004A392C" w:rsidRPr="0063583D" w:rsidRDefault="004A392C" w:rsidP="00CA1444"/>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B402B9E" w14:textId="77777777" w:rsidR="00CA1444" w:rsidRPr="00CA1444" w:rsidRDefault="00CA1444" w:rsidP="00CA1444">
            <w:pPr>
              <w:rPr>
                <w:b/>
              </w:rPr>
            </w:pPr>
            <w:r w:rsidRPr="00CA1444">
              <w:rPr>
                <w:b/>
              </w:rPr>
              <w:t>Източници на финансиране</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17D63719" w14:textId="77777777" w:rsidR="00CA1444" w:rsidRPr="0063583D" w:rsidRDefault="00CA1444" w:rsidP="00CA1444">
            <w:r w:rsidRPr="00CA1444">
              <w:t>Национален план за възстановяване и устойчивост</w:t>
            </w:r>
          </w:p>
        </w:tc>
      </w:tr>
      <w:tr w:rsidR="00CA1444" w:rsidRPr="00CA1444" w14:paraId="33D7414D" w14:textId="77777777" w:rsidTr="00BC0E5C">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B99AD2B" w14:textId="77777777" w:rsidR="00CA1444" w:rsidRPr="00CA1444" w:rsidRDefault="00CA1444" w:rsidP="00CA1444">
            <w:pPr>
              <w:rPr>
                <w:b/>
              </w:rPr>
            </w:pPr>
            <w:r w:rsidRPr="00CA1444">
              <w:rPr>
                <w:b/>
              </w:rPr>
              <w:t>Прилагаща институция</w:t>
            </w:r>
          </w:p>
        </w:tc>
        <w:tc>
          <w:tcPr>
            <w:tcW w:w="3186" w:type="dxa"/>
            <w:tcBorders>
              <w:top w:val="single" w:sz="4" w:space="0" w:color="auto"/>
              <w:left w:val="single" w:sz="4" w:space="0" w:color="auto"/>
              <w:bottom w:val="single" w:sz="4" w:space="0" w:color="auto"/>
              <w:right w:val="single" w:sz="4" w:space="0" w:color="auto"/>
            </w:tcBorders>
            <w:shd w:val="clear" w:color="auto" w:fill="auto"/>
          </w:tcPr>
          <w:p w14:paraId="6195206A" w14:textId="77777777" w:rsidR="00CA1444" w:rsidRPr="00CA1444" w:rsidRDefault="00CA1444" w:rsidP="00CA1444">
            <w:pPr>
              <w:jc w:val="both"/>
              <w:rPr>
                <w:lang w:eastAsia="en-US"/>
              </w:rPr>
            </w:pPr>
            <w:r w:rsidRPr="00CA1444">
              <w:rPr>
                <w:lang w:eastAsia="en-US"/>
              </w:rPr>
              <w:t>Агенция по заетостта</w:t>
            </w:r>
          </w:p>
          <w:p w14:paraId="31095B86" w14:textId="77777777" w:rsidR="00CA1444" w:rsidRPr="00CA1444" w:rsidRDefault="00CA1444" w:rsidP="00CA1444">
            <w:pPr>
              <w:jc w:val="both"/>
              <w:rPr>
                <w:lang w:val="en-US"/>
              </w:rPr>
            </w:pPr>
          </w:p>
        </w:tc>
        <w:tc>
          <w:tcPr>
            <w:tcW w:w="2268" w:type="dxa"/>
            <w:tcBorders>
              <w:top w:val="single" w:sz="4" w:space="0" w:color="auto"/>
              <w:left w:val="single" w:sz="4" w:space="0" w:color="auto"/>
              <w:bottom w:val="single" w:sz="4" w:space="0" w:color="auto"/>
              <w:right w:val="single" w:sz="4" w:space="0" w:color="auto"/>
            </w:tcBorders>
            <w:shd w:val="pct25" w:color="auto" w:fill="FFFFFF"/>
          </w:tcPr>
          <w:p w14:paraId="4F08F56D" w14:textId="77777777" w:rsidR="00CA1444" w:rsidRPr="00CA1444" w:rsidRDefault="00CA1444" w:rsidP="00CA1444">
            <w:pPr>
              <w:rPr>
                <w:b/>
              </w:rPr>
            </w:pPr>
            <w:r w:rsidRPr="00CA1444">
              <w:rPr>
                <w:b/>
              </w:rPr>
              <w:t>Партньори</w:t>
            </w:r>
          </w:p>
        </w:tc>
        <w:tc>
          <w:tcPr>
            <w:tcW w:w="3193" w:type="dxa"/>
            <w:tcBorders>
              <w:top w:val="single" w:sz="4" w:space="0" w:color="auto"/>
              <w:left w:val="single" w:sz="4" w:space="0" w:color="auto"/>
              <w:bottom w:val="single" w:sz="4" w:space="0" w:color="auto"/>
              <w:right w:val="single" w:sz="4" w:space="0" w:color="auto"/>
            </w:tcBorders>
            <w:shd w:val="clear" w:color="auto" w:fill="auto"/>
          </w:tcPr>
          <w:p w14:paraId="25BC36F5" w14:textId="77777777" w:rsidR="00CA1444" w:rsidRPr="00CA1444" w:rsidRDefault="00CA1444" w:rsidP="00CA1444">
            <w:pPr>
              <w:rPr>
                <w:lang w:eastAsia="en-US"/>
              </w:rPr>
            </w:pPr>
            <w:r w:rsidRPr="00CA1444">
              <w:rPr>
                <w:lang w:eastAsia="en-US"/>
              </w:rPr>
              <w:t>Център за развитие на човешките ресурси и регионални инициативи в качеството му на Единен сертификационен център за цифрова компетентност, съгл. ПМС № 48/ 04.04.2023г.,</w:t>
            </w:r>
          </w:p>
          <w:p w14:paraId="40951F1C" w14:textId="77777777" w:rsidR="00CA1444" w:rsidRPr="00CA1444" w:rsidRDefault="00CA1444" w:rsidP="00CA1444">
            <w:pPr>
              <w:rPr>
                <w:lang w:eastAsia="en-US"/>
              </w:rPr>
            </w:pPr>
            <w:r w:rsidRPr="00CA1444">
              <w:rPr>
                <w:lang w:eastAsia="en-US"/>
              </w:rPr>
              <w:t>Обучаващи институции</w:t>
            </w:r>
          </w:p>
        </w:tc>
      </w:tr>
    </w:tbl>
    <w:p w14:paraId="63F0EF6D" w14:textId="25E62C36" w:rsidR="00920672" w:rsidRDefault="00920672" w:rsidP="00CA1444">
      <w:pPr>
        <w:rPr>
          <w:b/>
        </w:rPr>
      </w:pPr>
    </w:p>
    <w:p w14:paraId="0A3AD88E" w14:textId="77777777" w:rsidR="00920672" w:rsidRDefault="00920672">
      <w:pPr>
        <w:rPr>
          <w:b/>
        </w:rPr>
      </w:pPr>
      <w:r>
        <w:rPr>
          <w:b/>
        </w:rPr>
        <w:br w:type="page"/>
      </w:r>
    </w:p>
    <w:p w14:paraId="56BCD938" w14:textId="77777777" w:rsidR="00CA1444" w:rsidRPr="00CA1444" w:rsidRDefault="00CA1444" w:rsidP="00CA1444">
      <w:pPr>
        <w:rPr>
          <w:b/>
        </w:rPr>
      </w:pPr>
    </w:p>
    <w:p w14:paraId="78CE94C9" w14:textId="69E761FC" w:rsidR="00CA5C20" w:rsidRPr="00CA5C20" w:rsidRDefault="00CA5C20" w:rsidP="00CA5C20">
      <w:pPr>
        <w:jc w:val="both"/>
        <w:rPr>
          <w:b/>
        </w:rPr>
      </w:pPr>
      <w:r w:rsidRPr="00CA5C20">
        <w:rPr>
          <w:b/>
        </w:rPr>
        <w:t>І</w:t>
      </w:r>
      <w:r w:rsidR="00CA1444" w:rsidRPr="00CA1444">
        <w:rPr>
          <w:b/>
        </w:rPr>
        <w:t>І</w:t>
      </w:r>
      <w:r w:rsidRPr="00CA5C20">
        <w:rPr>
          <w:b/>
        </w:rPr>
        <w:t>І. ФИШОВЕ НА ПРОЦЕДУРИ С ФИНАНСИРАНЕ ОТ ПРОГРАМА “РАЗВИТИЕ НА ЧОВЕШКИТЕ РЕСУРСИ” 2021 – 2027</w:t>
      </w:r>
    </w:p>
    <w:p w14:paraId="282EE732" w14:textId="77777777" w:rsidR="00CA5C20" w:rsidRPr="00CA5C20" w:rsidRDefault="00CA5C20" w:rsidP="00CA5C20">
      <w:pPr>
        <w:tabs>
          <w:tab w:val="left" w:pos="426"/>
        </w:tabs>
        <w:rPr>
          <w:b/>
        </w:rPr>
      </w:pPr>
    </w:p>
    <w:p w14:paraId="2A682C87" w14:textId="77777777" w:rsidR="00CA5C20" w:rsidRPr="00CA5C20" w:rsidRDefault="00CA5C20" w:rsidP="00CA5C20">
      <w:pPr>
        <w:jc w:val="center"/>
        <w:rPr>
          <w:b/>
          <w:bCs/>
          <w:iCs/>
        </w:rPr>
      </w:pPr>
      <w:r w:rsidRPr="00CA5C20">
        <w:rPr>
          <w:b/>
          <w:bCs/>
          <w:iCs/>
        </w:rPr>
        <w:t>ЗАПОЧВАМ РАБОТА</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06F455DE"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980F5D4"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6363CE75" w14:textId="77777777" w:rsidR="00CA5C20" w:rsidRPr="00CA5C20" w:rsidRDefault="00CA5C20" w:rsidP="00CA5C20">
            <w:pPr>
              <w:jc w:val="both"/>
            </w:pPr>
            <w:r w:rsidRPr="00CA5C20">
              <w:t>Осигуряване на цялостен пакет от мерки насочени към интеграция на пазара на труда на безработни и неактивни лица с акцент върху лица в неравностойно положение.</w:t>
            </w:r>
          </w:p>
        </w:tc>
      </w:tr>
      <w:tr w:rsidR="00CA5C20" w:rsidRPr="00CA5C20" w14:paraId="3807B79D"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68EE6AF"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334BAE4" w14:textId="77777777" w:rsidR="00CA5C20" w:rsidRPr="00CA5C20" w:rsidRDefault="00CA5C20" w:rsidP="00CA5C20">
            <w:pPr>
              <w:autoSpaceDE w:val="0"/>
              <w:autoSpaceDN w:val="0"/>
              <w:adjustRightInd w:val="0"/>
              <w:jc w:val="both"/>
              <w:rPr>
                <w:color w:val="000000"/>
              </w:rPr>
            </w:pPr>
            <w:r w:rsidRPr="00CA5C20">
              <w:rPr>
                <w:color w:val="000000"/>
              </w:rPr>
              <w:t>Компонент 1 – неактивни</w:t>
            </w:r>
          </w:p>
          <w:p w14:paraId="68F28535" w14:textId="77777777" w:rsidR="00CA5C20" w:rsidRPr="00CA5C20" w:rsidRDefault="00CA5C20" w:rsidP="00CA5C20">
            <w:pPr>
              <w:autoSpaceDE w:val="0"/>
              <w:autoSpaceDN w:val="0"/>
              <w:adjustRightInd w:val="0"/>
              <w:jc w:val="both"/>
              <w:rPr>
                <w:color w:val="000000"/>
              </w:rPr>
            </w:pPr>
            <w:r w:rsidRPr="00CA5C20">
              <w:rPr>
                <w:color w:val="000000"/>
              </w:rPr>
              <w:t>Компонент 2 – неактивни , безработни</w:t>
            </w:r>
          </w:p>
          <w:p w14:paraId="3AED2DED" w14:textId="77777777" w:rsidR="00CA5C20" w:rsidRPr="00CA5C20" w:rsidRDefault="00CA5C20" w:rsidP="00CA5C20">
            <w:pPr>
              <w:jc w:val="both"/>
            </w:pPr>
            <w:r w:rsidRPr="00CA5C20">
              <w:t>Компонент 3 - неактивни, безработни</w:t>
            </w:r>
          </w:p>
        </w:tc>
      </w:tr>
      <w:tr w:rsidR="00CA5C20" w:rsidRPr="00CA5C20" w14:paraId="5BF921EF"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1B1BC5B3"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37C1855" w14:textId="77777777" w:rsidR="00CA5C20" w:rsidRPr="00CA5C20" w:rsidRDefault="00CA5C20" w:rsidP="00CA5C20">
            <w:pPr>
              <w:jc w:val="both"/>
              <w:rPr>
                <w:b/>
                <w:u w:val="single"/>
              </w:rPr>
            </w:pPr>
            <w:r w:rsidRPr="00CA5C20">
              <w:rPr>
                <w:b/>
                <w:u w:val="single"/>
              </w:rPr>
              <w:t>Компонент 1 - Активиране</w:t>
            </w:r>
          </w:p>
          <w:p w14:paraId="1ABE201D" w14:textId="77777777" w:rsidR="00CA5C20" w:rsidRPr="00CA5C20" w:rsidRDefault="00CA5C20" w:rsidP="00CA5C20">
            <w:pPr>
              <w:numPr>
                <w:ilvl w:val="0"/>
                <w:numId w:val="18"/>
              </w:numPr>
              <w:contextualSpacing/>
              <w:jc w:val="both"/>
            </w:pPr>
            <w:r w:rsidRPr="00CA5C20">
              <w:t>Прилагане на иновативни подходи и дейности за идентифициране, информиране и мотивиране за активно поведение на пазара на труда на икономически неактивни лица;</w:t>
            </w:r>
          </w:p>
          <w:p w14:paraId="0AE2CAF6" w14:textId="77777777" w:rsidR="00CA5C20" w:rsidRPr="00CA5C20" w:rsidRDefault="00CA5C20" w:rsidP="00CA5C20">
            <w:pPr>
              <w:numPr>
                <w:ilvl w:val="0"/>
                <w:numId w:val="18"/>
              </w:numPr>
              <w:contextualSpacing/>
              <w:jc w:val="both"/>
            </w:pPr>
            <w:r w:rsidRPr="00CA5C20">
              <w:t>Обучение на „активатори“ от местните общности, подготовка за работа с целевата група;</w:t>
            </w:r>
          </w:p>
          <w:p w14:paraId="3990EB5A" w14:textId="77777777" w:rsidR="00CA5C20" w:rsidRPr="00CA5C20" w:rsidRDefault="00CA5C20" w:rsidP="00CA5C20">
            <w:pPr>
              <w:numPr>
                <w:ilvl w:val="0"/>
                <w:numId w:val="18"/>
              </w:numPr>
              <w:contextualSpacing/>
              <w:jc w:val="both"/>
            </w:pPr>
            <w:r w:rsidRPr="00CA5C20">
              <w:t>Организиране на събития, кампании, вкл. в социалните мрежи;</w:t>
            </w:r>
          </w:p>
          <w:p w14:paraId="07A1A714" w14:textId="77777777" w:rsidR="00CA5C20" w:rsidRPr="00CA5C20" w:rsidRDefault="00CA5C20" w:rsidP="00CA5C20">
            <w:pPr>
              <w:numPr>
                <w:ilvl w:val="0"/>
                <w:numId w:val="18"/>
              </w:numPr>
              <w:contextualSpacing/>
              <w:jc w:val="both"/>
            </w:pPr>
            <w:r w:rsidRPr="00CA5C20">
              <w:t>Формиране на мобилни екипи с цел информиране, активиране и установяване на връзки с неактивни лица;</w:t>
            </w:r>
          </w:p>
          <w:p w14:paraId="5F935366" w14:textId="77777777" w:rsidR="00CA5C20" w:rsidRPr="00CA5C20" w:rsidRDefault="00CA5C20" w:rsidP="00CA5C20">
            <w:pPr>
              <w:numPr>
                <w:ilvl w:val="0"/>
                <w:numId w:val="18"/>
              </w:numPr>
              <w:contextualSpacing/>
              <w:jc w:val="both"/>
            </w:pPr>
            <w:r w:rsidRPr="00CA5C20">
              <w:t>Апробиране на услуги за комплексна подкрепа – създаване на центрове/клубове за активиране;</w:t>
            </w:r>
          </w:p>
          <w:p w14:paraId="31F3658B" w14:textId="77777777" w:rsidR="00CA5C20" w:rsidRPr="00CA5C20" w:rsidRDefault="00CA5C20" w:rsidP="00CA5C20">
            <w:pPr>
              <w:numPr>
                <w:ilvl w:val="0"/>
                <w:numId w:val="18"/>
              </w:numPr>
              <w:contextualSpacing/>
              <w:jc w:val="both"/>
            </w:pPr>
            <w:r w:rsidRPr="00CA5C20">
              <w:t>Провеждане на „ателиета за търсене на работа“; психологическо подпомагане, професионално ориентиране;</w:t>
            </w:r>
          </w:p>
          <w:p w14:paraId="618B5824" w14:textId="77777777" w:rsidR="00CA5C20" w:rsidRPr="00CA5C20" w:rsidRDefault="00CA5C20" w:rsidP="00CA5C20">
            <w:pPr>
              <w:numPr>
                <w:ilvl w:val="0"/>
                <w:numId w:val="18"/>
              </w:numPr>
              <w:contextualSpacing/>
              <w:jc w:val="both"/>
            </w:pPr>
            <w:r w:rsidRPr="00CA5C20">
              <w:t>Организиране на трудови борси;</w:t>
            </w:r>
          </w:p>
          <w:p w14:paraId="39C14454" w14:textId="77777777" w:rsidR="00CA5C20" w:rsidRPr="00CA5C20" w:rsidRDefault="00CA5C20" w:rsidP="00CA5C20">
            <w:pPr>
              <w:numPr>
                <w:ilvl w:val="0"/>
                <w:numId w:val="18"/>
              </w:numPr>
              <w:contextualSpacing/>
              <w:jc w:val="both"/>
            </w:pPr>
            <w:r w:rsidRPr="00CA5C20">
              <w:t>Насочване към подходящи, съобразени с индивидуалния профил на лицата мерки за обучение, образование, заетост (включително към дейности по компонент 2 и компонент 3 от настоящата операция).</w:t>
            </w:r>
          </w:p>
          <w:p w14:paraId="46672FE5" w14:textId="77777777" w:rsidR="00CA5C20" w:rsidRPr="00CA5C20" w:rsidRDefault="00CA5C20" w:rsidP="00CA5C20">
            <w:pPr>
              <w:jc w:val="both"/>
            </w:pPr>
          </w:p>
          <w:p w14:paraId="7FA534D0" w14:textId="77777777" w:rsidR="00CA5C20" w:rsidRPr="00CA5C20" w:rsidRDefault="00CA5C20" w:rsidP="00CA5C20">
            <w:pPr>
              <w:jc w:val="both"/>
              <w:rPr>
                <w:b/>
                <w:u w:val="single"/>
              </w:rPr>
            </w:pPr>
            <w:r w:rsidRPr="00CA5C20">
              <w:rPr>
                <w:b/>
                <w:u w:val="single"/>
              </w:rPr>
              <w:t>Компонент 2 - Обучение</w:t>
            </w:r>
          </w:p>
          <w:p w14:paraId="7FE7FA7B" w14:textId="77777777" w:rsidR="00CA5C20" w:rsidRPr="00CA5C20" w:rsidRDefault="00CA5C20" w:rsidP="00CA5C20">
            <w:pPr>
              <w:numPr>
                <w:ilvl w:val="0"/>
                <w:numId w:val="19"/>
              </w:numPr>
              <w:contextualSpacing/>
              <w:jc w:val="both"/>
            </w:pPr>
            <w:r w:rsidRPr="00CA5C20">
              <w:t>Подкрепящи мерки за професионално ориентиране, кариерно консултиране и психологическа или друг вид подкрепа за лицата според техните индивидуални нужди.</w:t>
            </w:r>
          </w:p>
          <w:p w14:paraId="018148AF" w14:textId="77777777" w:rsidR="00CA5C20" w:rsidRPr="00CA5C20" w:rsidRDefault="00CA5C20" w:rsidP="00CA5C20">
            <w:pPr>
              <w:numPr>
                <w:ilvl w:val="0"/>
                <w:numId w:val="19"/>
              </w:numPr>
              <w:contextualSpacing/>
              <w:jc w:val="both"/>
            </w:pPr>
            <w:r w:rsidRPr="00CA5C20">
              <w:t>Предоставяне на обучения за придобиване или повишаване на професионална квалификация или за придобиване на ключови компетентности.</w:t>
            </w:r>
          </w:p>
          <w:p w14:paraId="57CE08C3" w14:textId="77777777" w:rsidR="00CA5C20" w:rsidRPr="00CA5C20" w:rsidRDefault="00CA5C20" w:rsidP="00CA5C20">
            <w:pPr>
              <w:numPr>
                <w:ilvl w:val="0"/>
                <w:numId w:val="20"/>
              </w:numPr>
              <w:contextualSpacing/>
              <w:jc w:val="both"/>
            </w:pPr>
            <w:r w:rsidRPr="00CA5C20">
              <w:t xml:space="preserve">Обученията за придобиване на професионална квалификация ще бъдат определени на база идентифицираните потребности от работна сила в региона на база проучванията на АЗ за потребностите на работодателите от работна сила, осъществявани по ЗНЗ, както и на база идентифицирани приоритетни сектори за развитие на регионите в Националната стратегията за малките и средните предприятия 2021-2027 или ИСИС, сектори със структурен недостиг от квалифицирани кадри според Стратегията по заетостта и др. </w:t>
            </w:r>
          </w:p>
          <w:p w14:paraId="1632FA9C" w14:textId="77777777" w:rsidR="00CA5C20" w:rsidRPr="00CA5C20" w:rsidRDefault="00CA5C20" w:rsidP="00CA5C20">
            <w:pPr>
              <w:numPr>
                <w:ilvl w:val="0"/>
                <w:numId w:val="20"/>
              </w:numPr>
              <w:contextualSpacing/>
              <w:jc w:val="both"/>
            </w:pPr>
            <w:r w:rsidRPr="00CA5C20">
              <w:t xml:space="preserve">Обученията за придобиване на ключови компетентности следва да са свързани с  идентифицирани потребности от работна сила. </w:t>
            </w:r>
            <w:r w:rsidRPr="00CA5C20">
              <w:rPr>
                <w:i/>
              </w:rPr>
              <w:t>Не е допустимо финансирането на КК 4 Цифрова компетентност.</w:t>
            </w:r>
          </w:p>
          <w:p w14:paraId="3CC4E27A" w14:textId="77777777" w:rsidR="00CA5C20" w:rsidRPr="00CA5C20" w:rsidRDefault="00CA5C20" w:rsidP="00CA5C20">
            <w:pPr>
              <w:numPr>
                <w:ilvl w:val="0"/>
                <w:numId w:val="19"/>
              </w:numPr>
              <w:contextualSpacing/>
              <w:jc w:val="both"/>
            </w:pPr>
            <w:r w:rsidRPr="00CA5C20">
              <w:t>Насочване към възможности за включване в заетост, вкл. по линия на Компонент 3 от настоящата операция.</w:t>
            </w:r>
          </w:p>
          <w:p w14:paraId="683137D0" w14:textId="77777777" w:rsidR="00CA5C20" w:rsidRPr="00CA5C20" w:rsidRDefault="00CA5C20" w:rsidP="00CA5C20">
            <w:pPr>
              <w:jc w:val="both"/>
              <w:rPr>
                <w:b/>
                <w:u w:val="single"/>
              </w:rPr>
            </w:pPr>
            <w:r w:rsidRPr="00CA5C20">
              <w:rPr>
                <w:b/>
                <w:u w:val="single"/>
              </w:rPr>
              <w:t>По Компонент 3 - Заетост</w:t>
            </w:r>
          </w:p>
          <w:p w14:paraId="43370A11" w14:textId="77777777" w:rsidR="00CA5C20" w:rsidRPr="00CA5C20" w:rsidRDefault="00CA5C20" w:rsidP="00CA5C20">
            <w:pPr>
              <w:numPr>
                <w:ilvl w:val="0"/>
                <w:numId w:val="21"/>
              </w:numPr>
              <w:contextualSpacing/>
              <w:jc w:val="both"/>
            </w:pPr>
            <w:r w:rsidRPr="00CA5C20">
              <w:t xml:space="preserve">Информиране и консултиране на лицата с цел включването им в заетост при прилагане на индивидуален подход </w:t>
            </w:r>
          </w:p>
          <w:p w14:paraId="318A1068" w14:textId="77777777" w:rsidR="00CA5C20" w:rsidRPr="00CA5C20" w:rsidRDefault="00CA5C20" w:rsidP="00CA5C20">
            <w:pPr>
              <w:numPr>
                <w:ilvl w:val="0"/>
                <w:numId w:val="21"/>
              </w:numPr>
              <w:contextualSpacing/>
              <w:jc w:val="both"/>
            </w:pPr>
            <w:r w:rsidRPr="00CA5C20">
              <w:t>Осигуряване на субсидирана заетост, както следва:</w:t>
            </w:r>
          </w:p>
          <w:p w14:paraId="18A444A5" w14:textId="77777777" w:rsidR="00CA5C20" w:rsidRPr="00CA5C20" w:rsidRDefault="00CA5C20" w:rsidP="00CA5C20">
            <w:pPr>
              <w:numPr>
                <w:ilvl w:val="0"/>
                <w:numId w:val="20"/>
              </w:numPr>
              <w:contextualSpacing/>
              <w:jc w:val="both"/>
            </w:pPr>
            <w:r w:rsidRPr="00CA5C20">
              <w:t>за безработни и неактивни лица – за период до 6 м.</w:t>
            </w:r>
          </w:p>
          <w:p w14:paraId="70EA1FC4" w14:textId="77777777" w:rsidR="00CA5C20" w:rsidRPr="00CA5C20" w:rsidRDefault="00CA5C20" w:rsidP="00CA5C20">
            <w:pPr>
              <w:numPr>
                <w:ilvl w:val="0"/>
                <w:numId w:val="20"/>
              </w:numPr>
              <w:contextualSpacing/>
              <w:jc w:val="both"/>
            </w:pPr>
            <w:r w:rsidRPr="00CA5C20">
              <w:lastRenderedPageBreak/>
              <w:t>за безработни и неактивни лица в неравностойно положение – за период до 12 м.</w:t>
            </w:r>
          </w:p>
          <w:p w14:paraId="60D19A63" w14:textId="77777777" w:rsidR="00CA5C20" w:rsidRPr="00CA5C20" w:rsidRDefault="00CA5C20" w:rsidP="00CA5C20">
            <w:pPr>
              <w:numPr>
                <w:ilvl w:val="0"/>
                <w:numId w:val="20"/>
              </w:numPr>
              <w:contextualSpacing/>
              <w:jc w:val="both"/>
            </w:pPr>
            <w:r w:rsidRPr="00CA5C20">
              <w:t xml:space="preserve">за безработни и неактивни лица с трайни увреждания – за период до 24 м. </w:t>
            </w:r>
          </w:p>
          <w:p w14:paraId="641CAF4A" w14:textId="77777777" w:rsidR="00CA5C20" w:rsidRPr="00CA5C20" w:rsidRDefault="00CA5C20" w:rsidP="00CA5C20">
            <w:pPr>
              <w:numPr>
                <w:ilvl w:val="0"/>
                <w:numId w:val="21"/>
              </w:numPr>
              <w:contextualSpacing/>
              <w:jc w:val="both"/>
            </w:pPr>
            <w:r w:rsidRPr="00CA5C20">
              <w:rPr>
                <w:i/>
              </w:rPr>
              <w:t xml:space="preserve"> </w:t>
            </w:r>
            <w:r w:rsidRPr="00CA5C20">
              <w:t>Предоставяне на стимули за работодатели, в случай че лицето бъде запазено на работното място.</w:t>
            </w:r>
          </w:p>
          <w:p w14:paraId="3B7D963B" w14:textId="77777777" w:rsidR="00CA5C20" w:rsidRPr="00CA5C20" w:rsidRDefault="00CA5C20" w:rsidP="00CA5C20">
            <w:pPr>
              <w:jc w:val="both"/>
            </w:pPr>
            <w:r w:rsidRPr="00CA5C20">
              <w:rPr>
                <w:i/>
              </w:rPr>
              <w:t>Забележка: Не е задължително включването на 1 лице от целевата група във всички компоненти на операцията.</w:t>
            </w:r>
          </w:p>
        </w:tc>
      </w:tr>
      <w:tr w:rsidR="00CA5C20" w:rsidRPr="00CA5C20" w14:paraId="33146249"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F97B91E"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AA5B84B" w14:textId="77777777" w:rsidR="00CA5C20" w:rsidRPr="00CA5C20" w:rsidRDefault="00CA5C20" w:rsidP="00CA5C20">
            <w:pPr>
              <w:rPr>
                <w:b/>
              </w:rPr>
            </w:pPr>
            <w:r w:rsidRPr="00CA5C20">
              <w:rPr>
                <w:b/>
              </w:rPr>
              <w:t>Бюджет на операцията до 2026 г.</w:t>
            </w:r>
          </w:p>
          <w:p w14:paraId="429C13F3" w14:textId="77777777" w:rsidR="00CA5C20" w:rsidRPr="00CA5C20" w:rsidRDefault="00CA5C20" w:rsidP="00CA5C20">
            <w:r w:rsidRPr="00CA5C20">
              <w:t>Компонент 1 - 34 000 000 лв.</w:t>
            </w:r>
          </w:p>
          <w:p w14:paraId="78B6311C" w14:textId="11B66FFC" w:rsidR="00CA5C20" w:rsidRPr="00CA5C20" w:rsidRDefault="00CA5C20" w:rsidP="00CA5C20">
            <w:r w:rsidRPr="00CA5C20">
              <w:t>Компонент 2 - 42</w:t>
            </w:r>
            <w:r w:rsidR="00B87115">
              <w:t> </w:t>
            </w:r>
            <w:r w:rsidRPr="00CA5C20">
              <w:t>000</w:t>
            </w:r>
            <w:r w:rsidR="00B87115">
              <w:t> </w:t>
            </w:r>
            <w:r w:rsidRPr="00CA5C20">
              <w:t>000</w:t>
            </w:r>
            <w:r w:rsidR="00B87115">
              <w:t xml:space="preserve"> </w:t>
            </w:r>
            <w:r w:rsidRPr="00CA5C20">
              <w:t>лв.</w:t>
            </w:r>
          </w:p>
          <w:p w14:paraId="0086E53A" w14:textId="4FE747D5" w:rsidR="00CA5C20" w:rsidRPr="00CA5C20" w:rsidRDefault="00CA5C20" w:rsidP="00CA5C20">
            <w:r w:rsidRPr="00CA5C20">
              <w:t>Компонент 3 - 224</w:t>
            </w:r>
            <w:r w:rsidR="00B87115">
              <w:t> </w:t>
            </w:r>
            <w:r w:rsidRPr="00CA5C20">
              <w:t>000</w:t>
            </w:r>
            <w:r w:rsidR="00B87115">
              <w:t> </w:t>
            </w:r>
            <w:r w:rsidRPr="00CA5C20">
              <w:t>000</w:t>
            </w:r>
            <w:r w:rsidR="00B87115">
              <w:t xml:space="preserve"> </w:t>
            </w:r>
            <w:r w:rsidRPr="00CA5C20">
              <w:t>лв.</w:t>
            </w:r>
          </w:p>
          <w:p w14:paraId="5214A4D5" w14:textId="77777777" w:rsidR="00CA5C20" w:rsidRPr="00CA5C20" w:rsidRDefault="00CA5C20" w:rsidP="00CA5C20">
            <w:pPr>
              <w:rPr>
                <w:b/>
              </w:rPr>
            </w:pPr>
            <w:r w:rsidRPr="00CA5C20">
              <w:rPr>
                <w:b/>
              </w:rPr>
              <w:t>Индикативен бюджет за 2024 г.</w:t>
            </w:r>
          </w:p>
          <w:p w14:paraId="7D045326" w14:textId="32761896" w:rsidR="00CA5C20" w:rsidRPr="00CA5C20" w:rsidRDefault="00CA5C20" w:rsidP="00CA5C20">
            <w:r w:rsidRPr="00CA5C20">
              <w:t xml:space="preserve">Компонент 1 – </w:t>
            </w:r>
            <w:r w:rsidR="008E1CD7">
              <w:t>6 800 000</w:t>
            </w:r>
            <w:r w:rsidR="008E1CD7" w:rsidRPr="00CA5C20">
              <w:t xml:space="preserve"> </w:t>
            </w:r>
            <w:r w:rsidRPr="00CA5C20">
              <w:t>лв.</w:t>
            </w:r>
          </w:p>
          <w:p w14:paraId="29F6C0F5" w14:textId="7799F254" w:rsidR="00CA5C20" w:rsidRPr="00CA5C20" w:rsidRDefault="00CA5C20" w:rsidP="00CA5C20">
            <w:r w:rsidRPr="00CA5C20">
              <w:t xml:space="preserve">Компонент 2 – </w:t>
            </w:r>
            <w:r w:rsidR="009877D7">
              <w:t>14 000 000</w:t>
            </w:r>
            <w:r w:rsidR="009877D7" w:rsidRPr="00CA5C20">
              <w:t xml:space="preserve"> </w:t>
            </w:r>
            <w:r w:rsidRPr="00CA5C20">
              <w:t>лв.</w:t>
            </w:r>
          </w:p>
          <w:p w14:paraId="7A553D0F" w14:textId="67F2776D" w:rsidR="00CA5C20" w:rsidRPr="00CA5C20" w:rsidRDefault="00CA5C20" w:rsidP="00CA5C20">
            <w:r w:rsidRPr="00B87115">
              <w:t xml:space="preserve">Компонент 3 – </w:t>
            </w:r>
            <w:r w:rsidR="004A392C" w:rsidRPr="004948E5">
              <w:t>74 000 000</w:t>
            </w:r>
            <w:r w:rsidRPr="00B87115">
              <w:t xml:space="preserve"> лв.</w:t>
            </w:r>
          </w:p>
        </w:tc>
      </w:tr>
      <w:tr w:rsidR="00CA5C20" w:rsidRPr="00CA5C20" w14:paraId="6384A950"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300B4B7C"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C5B9A08" w14:textId="77777777" w:rsidR="00CA5C20" w:rsidRPr="00CA5C20" w:rsidRDefault="00CA5C20" w:rsidP="00CA5C20">
            <w:pPr>
              <w:jc w:val="both"/>
            </w:pPr>
            <w:r w:rsidRPr="00CA5C20">
              <w:t xml:space="preserve">Министерство на </w:t>
            </w:r>
          </w:p>
          <w:p w14:paraId="2130F169"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6DAA0E13"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FEAF34D" w14:textId="77777777" w:rsidR="00CA5C20" w:rsidRPr="00CA5C20" w:rsidRDefault="00CA5C20" w:rsidP="00CA5C20">
            <w:pPr>
              <w:jc w:val="both"/>
              <w:rPr>
                <w:lang w:eastAsia="en-US"/>
              </w:rPr>
            </w:pPr>
            <w:r w:rsidRPr="00CA5C20">
              <w:rPr>
                <w:lang w:eastAsia="en-US"/>
              </w:rPr>
              <w:t>Агенция по заетостта</w:t>
            </w:r>
          </w:p>
        </w:tc>
      </w:tr>
    </w:tbl>
    <w:p w14:paraId="736041D1" w14:textId="77777777" w:rsidR="00CA5C20" w:rsidRPr="00CA5C20" w:rsidRDefault="00CA5C20" w:rsidP="00CA5C20">
      <w:pPr>
        <w:tabs>
          <w:tab w:val="left" w:pos="426"/>
        </w:tabs>
        <w:rPr>
          <w:b/>
        </w:rPr>
      </w:pPr>
    </w:p>
    <w:p w14:paraId="4EC9F45F" w14:textId="3E10B7AA" w:rsidR="00CA5C20" w:rsidRDefault="00CA5C20" w:rsidP="00CA5C20">
      <w:pPr>
        <w:jc w:val="center"/>
        <w:rPr>
          <w:b/>
          <w:bCs/>
          <w:iCs/>
        </w:rPr>
      </w:pPr>
      <w:r w:rsidRPr="00CA5C20">
        <w:rPr>
          <w:b/>
          <w:bCs/>
          <w:iCs/>
        </w:rPr>
        <w:t>РОДИТЕЛИ В ЗАЕТОСТ</w:t>
      </w:r>
    </w:p>
    <w:p w14:paraId="2262B93F" w14:textId="77777777" w:rsidR="0022125F" w:rsidRPr="00CA5C20" w:rsidRDefault="0022125F" w:rsidP="00CA5C20">
      <w:pPr>
        <w:jc w:val="center"/>
        <w:rPr>
          <w:b/>
          <w:bCs/>
          <w:iCs/>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1C480755"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34B0CDAF"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DCF7EFF" w14:textId="77777777" w:rsidR="00CA5C20" w:rsidRPr="00CA5C20" w:rsidRDefault="00CA5C20" w:rsidP="00CA5C20">
            <w:pPr>
              <w:autoSpaceDE w:val="0"/>
              <w:autoSpaceDN w:val="0"/>
              <w:adjustRightInd w:val="0"/>
              <w:jc w:val="both"/>
            </w:pPr>
            <w:r w:rsidRPr="00CA5C20">
              <w:t xml:space="preserve">Операцията цели да осигури по-добър баланс между професионален и личен живот на самотни, многодетни родители и на тези с малки деца чрез осигуряване на възможности за полагане на грижи за отглеждане на деца и чрез услуги за улесняване достъпа до заетост. Също така посредством изпълнението на операцията се предприемат </w:t>
            </w:r>
            <w:r w:rsidRPr="00CA5C20">
              <w:rPr>
                <w:rFonts w:eastAsia="Calibri"/>
                <w:bCs/>
                <w:noProof/>
              </w:rPr>
              <w:t xml:space="preserve">ключовите действия за постигане на напредък в областта на </w:t>
            </w:r>
            <w:r w:rsidRPr="00CA5C20">
              <w:t>равнопоставеността на половете чрез мерки, целящи постигане на по-добър баланс при съвместяването на професионалния и личен живот и намаляване на разликата при полагането на грижи за деца. Жените и мъжете следва да имат равни възможности и да участват пълноценно на пазара на труда, да израстват професионално и кариерно, да имат качествена заетост, да бъдат икономически независими, да съчетават професионалния и личния живот.</w:t>
            </w:r>
          </w:p>
        </w:tc>
      </w:tr>
      <w:tr w:rsidR="00CA5C20" w:rsidRPr="00CA5C20" w14:paraId="56546A14"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24E03C0"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5F2953F" w14:textId="77777777" w:rsidR="00CA5C20" w:rsidRPr="00CA5C20" w:rsidRDefault="00CA5C20" w:rsidP="00CA5C20">
            <w:pPr>
              <w:jc w:val="both"/>
            </w:pPr>
            <w:r w:rsidRPr="00CA5C20">
              <w:t>Безработни и търсещи работа лица /заети родители</w:t>
            </w:r>
          </w:p>
        </w:tc>
      </w:tr>
      <w:tr w:rsidR="00CA5C20" w:rsidRPr="00CA5C20" w14:paraId="708BD204"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F765315"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95E5A51" w14:textId="77777777" w:rsidR="00CA5C20" w:rsidRPr="00CA5C20" w:rsidRDefault="00CA5C20" w:rsidP="00CA5C20">
            <w:pPr>
              <w:jc w:val="both"/>
            </w:pPr>
            <w:r w:rsidRPr="00CA5C20">
              <w:t>1. Подкрепа на родителите и улесняване достъпа им до пазара на труда и кариерното им развитие, чрез дейности за информиране, посредничество и подбор на лицата за включване в процедурата. Организиране на срещи с цел одобрение на лицата от родителите за полагане на грижи за детето/децата им, включително осигуряване на методическа подкрепа  във връзка с отглеждането на детето/децата.</w:t>
            </w:r>
          </w:p>
          <w:p w14:paraId="33BBC1D9" w14:textId="77777777" w:rsidR="00CA5C20" w:rsidRPr="00CA5C20" w:rsidRDefault="00CA5C20" w:rsidP="00CA5C20">
            <w:pPr>
              <w:jc w:val="both"/>
            </w:pPr>
            <w:r w:rsidRPr="00CA5C20">
              <w:t>2. Осигуряване на грижа за дете/деца от 0 до 5 г. (вкл.), непосещаващи детски ясли, заведения и предучилищни групи, на родители; (грижата е допустима до 8 часа на ден).</w:t>
            </w:r>
          </w:p>
          <w:p w14:paraId="45087561" w14:textId="77777777" w:rsidR="00CA5C20" w:rsidRPr="00CA5C20" w:rsidRDefault="00CA5C20" w:rsidP="00CA5C20">
            <w:r w:rsidRPr="00CA5C20">
              <w:t xml:space="preserve">3. Осигуряване на грижа за дете/деца от 0 до 12 г., посещаващи детски ясли и заведения, както и училище, на многодетни и самотни родители/майки (грижата е допустима до 4 часа на ден).  </w:t>
            </w:r>
          </w:p>
        </w:tc>
      </w:tr>
      <w:tr w:rsidR="00CA5C20" w:rsidRPr="00CA5C20" w14:paraId="69488057"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3F04E41B"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9AFB501" w14:textId="77777777" w:rsidR="00CA5C20" w:rsidRPr="00CA5C20" w:rsidRDefault="00CA5C20" w:rsidP="00CA5C20">
            <w:pPr>
              <w:rPr>
                <w:b/>
              </w:rPr>
            </w:pPr>
            <w:r w:rsidRPr="00CA5C20">
              <w:rPr>
                <w:b/>
              </w:rPr>
              <w:t>Бюджет на операцията до 2026 г.</w:t>
            </w:r>
          </w:p>
          <w:p w14:paraId="24BFAEFF" w14:textId="4873CCD4" w:rsidR="00CA5C20" w:rsidRPr="00CA5C20" w:rsidRDefault="00CA5C20" w:rsidP="00CA5C20">
            <w:r w:rsidRPr="00CA5C20">
              <w:t>24</w:t>
            </w:r>
            <w:r w:rsidR="00B87115">
              <w:t> </w:t>
            </w:r>
            <w:r w:rsidRPr="00CA5C20">
              <w:t>000</w:t>
            </w:r>
            <w:r w:rsidR="00B87115">
              <w:t> </w:t>
            </w:r>
            <w:r w:rsidRPr="00CA5C20">
              <w:t>000</w:t>
            </w:r>
            <w:r w:rsidR="00B87115">
              <w:t xml:space="preserve"> </w:t>
            </w:r>
            <w:r w:rsidRPr="00CA5C20">
              <w:t xml:space="preserve">лв. </w:t>
            </w:r>
          </w:p>
          <w:p w14:paraId="68A938FD" w14:textId="77777777" w:rsidR="00CA5C20" w:rsidRPr="00B87115" w:rsidRDefault="00CA5C20" w:rsidP="00CA5C20">
            <w:pPr>
              <w:rPr>
                <w:b/>
              </w:rPr>
            </w:pPr>
            <w:r w:rsidRPr="00B87115">
              <w:rPr>
                <w:b/>
              </w:rPr>
              <w:t>Индикативен бюджет за 2024 г.</w:t>
            </w:r>
          </w:p>
          <w:p w14:paraId="3EFC1F45" w14:textId="323BB5E6" w:rsidR="00CA5C20" w:rsidRPr="00CA5C20" w:rsidRDefault="000076EE" w:rsidP="00B87115">
            <w:r>
              <w:t>13</w:t>
            </w:r>
            <w:bookmarkStart w:id="1" w:name="_GoBack"/>
            <w:bookmarkEnd w:id="1"/>
            <w:r w:rsidR="004A392C" w:rsidRPr="004948E5">
              <w:t xml:space="preserve"> 000 000 </w:t>
            </w:r>
            <w:r w:rsidR="00CA5C20" w:rsidRPr="00B87115">
              <w:t xml:space="preserve">лв. </w:t>
            </w:r>
          </w:p>
        </w:tc>
      </w:tr>
      <w:tr w:rsidR="00CA5C20" w:rsidRPr="00CA5C20" w14:paraId="3AC8AFA7"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D70877D"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10A7FE2" w14:textId="77777777" w:rsidR="00CA5C20" w:rsidRPr="00CA5C20" w:rsidRDefault="00CA5C20" w:rsidP="00CA5C20">
            <w:pPr>
              <w:jc w:val="both"/>
            </w:pPr>
            <w:r w:rsidRPr="00CA5C20">
              <w:t xml:space="preserve">Министерство на </w:t>
            </w:r>
          </w:p>
          <w:p w14:paraId="0AD8C0CB"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3868EE5C"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2C8D10C2" w14:textId="77777777" w:rsidR="00CA5C20" w:rsidRPr="00CA5C20" w:rsidRDefault="00CA5C20" w:rsidP="00CA5C20">
            <w:pPr>
              <w:jc w:val="both"/>
              <w:rPr>
                <w:lang w:eastAsia="en-US"/>
              </w:rPr>
            </w:pPr>
            <w:r w:rsidRPr="00CA5C20">
              <w:rPr>
                <w:lang w:eastAsia="en-US"/>
              </w:rPr>
              <w:t>Агенция по заетостта</w:t>
            </w:r>
          </w:p>
        </w:tc>
      </w:tr>
    </w:tbl>
    <w:p w14:paraId="796B4DF2" w14:textId="77777777" w:rsidR="00CA5C20" w:rsidRPr="00CA5C20" w:rsidRDefault="00CA5C20" w:rsidP="00CA5C20">
      <w:pPr>
        <w:tabs>
          <w:tab w:val="left" w:pos="426"/>
        </w:tabs>
        <w:jc w:val="center"/>
        <w:rPr>
          <w:b/>
        </w:rPr>
      </w:pPr>
    </w:p>
    <w:p w14:paraId="7E4B5644" w14:textId="77777777" w:rsidR="00A83B88" w:rsidRDefault="00A83B88" w:rsidP="00CA5C20">
      <w:pPr>
        <w:tabs>
          <w:tab w:val="left" w:pos="426"/>
        </w:tabs>
        <w:jc w:val="center"/>
        <w:rPr>
          <w:b/>
        </w:rPr>
      </w:pPr>
    </w:p>
    <w:p w14:paraId="48C80EAC" w14:textId="77777777" w:rsidR="00A83B88" w:rsidRDefault="00A83B88" w:rsidP="00CA5C20">
      <w:pPr>
        <w:tabs>
          <w:tab w:val="left" w:pos="426"/>
        </w:tabs>
        <w:jc w:val="center"/>
        <w:rPr>
          <w:b/>
        </w:rPr>
      </w:pPr>
    </w:p>
    <w:p w14:paraId="249A3EEB" w14:textId="6E6F8ED9" w:rsidR="00CA5C20" w:rsidRPr="00CA5C20" w:rsidRDefault="00CA5C20" w:rsidP="00CA5C20">
      <w:pPr>
        <w:tabs>
          <w:tab w:val="left" w:pos="426"/>
        </w:tabs>
        <w:jc w:val="center"/>
        <w:rPr>
          <w:b/>
        </w:rPr>
      </w:pPr>
      <w:r w:rsidRPr="00CA5C20">
        <w:rPr>
          <w:b/>
        </w:rPr>
        <w:lastRenderedPageBreak/>
        <w:t>КВАЛИФИКАЦИЯ, УМЕНИЯ И КАРИЕРНО РАЗВИТИЕ НА ЗАЕТИ ЛИЦА</w:t>
      </w:r>
    </w:p>
    <w:p w14:paraId="4C6C768A" w14:textId="77777777" w:rsidR="00CA5C20" w:rsidRPr="00CA5C20" w:rsidRDefault="00CA5C20" w:rsidP="00CA5C20">
      <w:pPr>
        <w:tabs>
          <w:tab w:val="left" w:pos="426"/>
        </w:tabs>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35F7C753"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80C7CAC"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217CBF2" w14:textId="77777777" w:rsidR="00CA5C20" w:rsidRPr="00CA5C20" w:rsidRDefault="00CA5C20" w:rsidP="00CA5C20">
            <w:pPr>
              <w:jc w:val="both"/>
            </w:pPr>
            <w:r w:rsidRPr="00CA5C20">
              <w:t>Предоставяне на подкрепа за професионално развитие и гъвкави възможности за обучение за повишаване на професионалната квалификация и уменията, вкл. дигиталните, на служители, които са наети на трудов договор в предприятия извън държавната администрация, както и на самостоятелно заети лица</w:t>
            </w:r>
          </w:p>
        </w:tc>
      </w:tr>
      <w:tr w:rsidR="00CA5C20" w:rsidRPr="00CA5C20" w14:paraId="584CB974"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DA68EC5"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9C010AD" w14:textId="77777777" w:rsidR="00CA5C20" w:rsidRPr="00CA5C20" w:rsidRDefault="00CA5C20" w:rsidP="00CA5C20">
            <w:pPr>
              <w:jc w:val="both"/>
            </w:pPr>
            <w:r w:rsidRPr="00CA5C20">
              <w:t>Заети лица, вкл. самостоятелно заети</w:t>
            </w:r>
          </w:p>
        </w:tc>
      </w:tr>
      <w:tr w:rsidR="00CA5C20" w:rsidRPr="00CA5C20" w14:paraId="3B980881"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127373AE"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2299A32" w14:textId="77777777" w:rsidR="00CA5C20" w:rsidRPr="00CA5C20" w:rsidRDefault="00CA5C20" w:rsidP="00CA5C20">
            <w:pPr>
              <w:jc w:val="both"/>
            </w:pPr>
            <w:r w:rsidRPr="00CA5C20">
              <w:t>1. Информиране и набиране на заявления от наети по трудово правоотношение лица, както и от самостоятелно заети лица, за включване в обучения за придобиване или повишаване на професионалната квалификация и/или за придобиване на ключова компетентност;</w:t>
            </w:r>
          </w:p>
          <w:p w14:paraId="410D7503" w14:textId="77777777" w:rsidR="00CA5C20" w:rsidRPr="00CA5C20" w:rsidRDefault="00CA5C20" w:rsidP="00CA5C20">
            <w:pPr>
              <w:jc w:val="both"/>
            </w:pPr>
            <w:r w:rsidRPr="00CA5C20">
              <w:t>2. Предоставяне на обучения за придобиване или повишаване на професионалната квалификация.</w:t>
            </w:r>
          </w:p>
          <w:p w14:paraId="3C4ECFE1" w14:textId="77777777" w:rsidR="00CA5C20" w:rsidRPr="00CA5C20" w:rsidRDefault="00CA5C20" w:rsidP="00CA5C20">
            <w:pPr>
              <w:jc w:val="both"/>
            </w:pPr>
            <w:r w:rsidRPr="00CA5C20">
              <w:t>3. Предоставяне на обучения за придобиване на умения в рамките на ключови компетентности, както следва:</w:t>
            </w:r>
          </w:p>
          <w:p w14:paraId="3689B1C5" w14:textId="77777777" w:rsidR="00CA5C20" w:rsidRPr="00CA5C20" w:rsidRDefault="00CA5C20" w:rsidP="00CA5C20">
            <w:pPr>
              <w:jc w:val="both"/>
            </w:pPr>
            <w:r w:rsidRPr="00CA5C20">
              <w:t>-  за придобиване на езикови умения в рамките на ключова компетентност 2 – общуване на чужд език;</w:t>
            </w:r>
          </w:p>
          <w:p w14:paraId="5B75B3E6" w14:textId="77777777" w:rsidR="00CA5C20" w:rsidRPr="00CA5C20" w:rsidRDefault="00CA5C20" w:rsidP="00CA5C20">
            <w:pPr>
              <w:jc w:val="both"/>
            </w:pPr>
            <w:r w:rsidRPr="00CA5C20">
              <w:t>- за придобиване на STEM умения в рамките на ключова компетентност 3 – напр.: Математическа компетентност и основни знания в областта на природните науки и технологиите: развиване и прилагане на математическо мислене и представяне (формули, модели, концепции, графики и диаграми), наблюдение и експериментиране, създаване и проверка на хипотези, познаване на понятия, основните принципи и методи в природните науки и технологиите, разбиране за последствията върху околната среда от човешката дейност и др.;</w:t>
            </w:r>
          </w:p>
          <w:p w14:paraId="4D835685" w14:textId="77777777" w:rsidR="00CA5C20" w:rsidRPr="00CA5C20" w:rsidRDefault="00CA5C20" w:rsidP="00CA5C20">
            <w:pPr>
              <w:jc w:val="both"/>
            </w:pPr>
            <w:r w:rsidRPr="00CA5C20">
              <w:t>- за придобиване на цифрови умения в рамките на ключова компетентност 4 за напреднало и/или високоспециализирано равнище на цифрови умения (нива 5-6 или 7-8);</w:t>
            </w:r>
          </w:p>
          <w:p w14:paraId="429B0F99" w14:textId="77777777" w:rsidR="00CA5C20" w:rsidRPr="00CA5C20" w:rsidRDefault="00CA5C20" w:rsidP="00CA5C20">
            <w:pPr>
              <w:jc w:val="both"/>
            </w:pPr>
            <w:r w:rsidRPr="00CA5C20">
              <w:t>- за придобиване на преносими и меки умения в рамките на ключова компетентност 5 – напр.: Личностна и социална компетентност и умения за учене: ефективно управление на времето и информацията, взаимодействие и работа в екип, управление на конфликти, управление на собствено учене и кариера, вкл. самостоятелно и неформално учене и др.;</w:t>
            </w:r>
          </w:p>
          <w:p w14:paraId="51B22DE8" w14:textId="77807353" w:rsidR="00CA5C20" w:rsidRPr="00CA5C20" w:rsidRDefault="0022125F" w:rsidP="00CA5C20">
            <w:pPr>
              <w:jc w:val="both"/>
            </w:pPr>
            <w:r>
              <w:t xml:space="preserve">- </w:t>
            </w:r>
            <w:r w:rsidR="00CA5C20" w:rsidRPr="00CA5C20">
              <w:t>за придобиване на преносими и меки умения в рамките на ключова компетентност 7 – напр.: Инициативност и предприемачество: творческо и критично мислене, способност за решаване на проблеми, инициативност, планиране и управление на проекти, сътрудничество и взаимодействие и др.</w:t>
            </w:r>
          </w:p>
        </w:tc>
      </w:tr>
      <w:tr w:rsidR="00CA5C20" w:rsidRPr="00CA5C20" w14:paraId="185C7E1C"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528B13EE"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C886DD9" w14:textId="77777777" w:rsidR="00CA5C20" w:rsidRPr="00CA5C20" w:rsidRDefault="00CA5C20" w:rsidP="00CA5C20">
            <w:pPr>
              <w:rPr>
                <w:b/>
              </w:rPr>
            </w:pPr>
            <w:r w:rsidRPr="00CA5C20">
              <w:rPr>
                <w:b/>
              </w:rPr>
              <w:t>Бюджет на операцията до 2025 г.</w:t>
            </w:r>
          </w:p>
          <w:p w14:paraId="58EAF63F" w14:textId="74D45F8A" w:rsidR="00CA5C20" w:rsidRPr="00CA5C20" w:rsidRDefault="00CA5C20" w:rsidP="00CA5C20">
            <w:r w:rsidRPr="00CA5C20">
              <w:t>Компонент 1 - 50</w:t>
            </w:r>
            <w:r w:rsidR="00B87115">
              <w:t> </w:t>
            </w:r>
            <w:r w:rsidRPr="00CA5C20">
              <w:t>000</w:t>
            </w:r>
            <w:r w:rsidR="00B87115">
              <w:t> </w:t>
            </w:r>
            <w:r w:rsidRPr="00CA5C20">
              <w:t>000</w:t>
            </w:r>
            <w:r w:rsidR="00B87115">
              <w:t xml:space="preserve"> </w:t>
            </w:r>
            <w:r w:rsidRPr="00CA5C20">
              <w:t>лв.</w:t>
            </w:r>
          </w:p>
          <w:p w14:paraId="48F5B59D" w14:textId="77777777" w:rsidR="00CA5C20" w:rsidRPr="00CA5C20" w:rsidRDefault="00CA5C20" w:rsidP="00CA5C20">
            <w:pPr>
              <w:rPr>
                <w:b/>
              </w:rPr>
            </w:pPr>
            <w:r w:rsidRPr="00CA5C20">
              <w:rPr>
                <w:b/>
              </w:rPr>
              <w:t>Индикативен бюджет за 2024 г.</w:t>
            </w:r>
          </w:p>
          <w:p w14:paraId="15452300" w14:textId="5F710FF1" w:rsidR="00CA5C20" w:rsidRPr="00CA5C20" w:rsidRDefault="00CA5C20" w:rsidP="009877D7">
            <w:r w:rsidRPr="00CA5C20">
              <w:t xml:space="preserve">Компонент 1 – </w:t>
            </w:r>
            <w:r w:rsidR="009877D7">
              <w:t>25 000 000</w:t>
            </w:r>
            <w:r w:rsidR="009877D7" w:rsidRPr="00CA5C20">
              <w:t xml:space="preserve"> </w:t>
            </w:r>
            <w:r w:rsidRPr="00CA5C20">
              <w:t>лв.</w:t>
            </w:r>
          </w:p>
        </w:tc>
      </w:tr>
      <w:tr w:rsidR="00CA5C20" w:rsidRPr="00CA5C20" w14:paraId="23FB36A1"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F5EBA1C"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0169804" w14:textId="77777777" w:rsidR="00CA5C20" w:rsidRPr="00CA5C20" w:rsidRDefault="00CA5C20" w:rsidP="00CA5C20">
            <w:pPr>
              <w:jc w:val="both"/>
            </w:pPr>
            <w:r w:rsidRPr="00CA5C20">
              <w:t xml:space="preserve">Министерство на </w:t>
            </w:r>
          </w:p>
          <w:p w14:paraId="5DD2B51B"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777ABCF9"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AB09970" w14:textId="77777777" w:rsidR="00CA5C20" w:rsidRPr="00CA5C20" w:rsidRDefault="00CA5C20" w:rsidP="00CA5C20">
            <w:pPr>
              <w:jc w:val="both"/>
              <w:rPr>
                <w:lang w:eastAsia="en-US"/>
              </w:rPr>
            </w:pPr>
            <w:r w:rsidRPr="00CA5C20">
              <w:rPr>
                <w:lang w:eastAsia="en-US"/>
              </w:rPr>
              <w:t>Агенция по заетостта</w:t>
            </w:r>
          </w:p>
        </w:tc>
      </w:tr>
    </w:tbl>
    <w:p w14:paraId="776B8943" w14:textId="77777777" w:rsidR="00CA5C20" w:rsidRPr="00CA5C20" w:rsidRDefault="00CA5C20" w:rsidP="00CA5C20">
      <w:pPr>
        <w:tabs>
          <w:tab w:val="left" w:pos="426"/>
        </w:tabs>
        <w:rPr>
          <w:b/>
        </w:rPr>
      </w:pPr>
    </w:p>
    <w:p w14:paraId="737DDA2E" w14:textId="77777777" w:rsidR="00CA5C20" w:rsidRPr="00CA5C20" w:rsidRDefault="00CA5C20" w:rsidP="00CA5C20">
      <w:pPr>
        <w:tabs>
          <w:tab w:val="left" w:pos="426"/>
        </w:tabs>
        <w:jc w:val="center"/>
        <w:rPr>
          <w:b/>
        </w:rPr>
      </w:pPr>
      <w:r w:rsidRPr="00CA5C20">
        <w:rPr>
          <w:b/>
        </w:rPr>
        <w:t>СОЦИАЛНО ПАРТНЬОРСТВО</w:t>
      </w:r>
    </w:p>
    <w:p w14:paraId="3E2806E1" w14:textId="77777777" w:rsidR="00CA5C20" w:rsidRPr="00CA5C20" w:rsidRDefault="00CA5C20" w:rsidP="00CA5C20">
      <w:pPr>
        <w:tabs>
          <w:tab w:val="left" w:pos="426"/>
        </w:tabs>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3B5F70FA"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09CBC6F"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7F5A7DF" w14:textId="77777777" w:rsidR="00CA5C20" w:rsidRPr="00CA5C20" w:rsidRDefault="00CA5C20" w:rsidP="00CA5C20">
            <w:pPr>
              <w:jc w:val="both"/>
            </w:pPr>
            <w:r w:rsidRPr="00CA5C20">
              <w:t>Операцията цели да насърчи социалния диалог и колективното договаряне, чрез съвместните дейности и повишаване капацитета на социалните партньори за разработване на инструменти и политики, за ускоряване на дигиталната и устойчива трансформация и за подготовка и провеждане на реформи за по-добро приспособяване на работниците, предприятията и предприемачите към промените чрез засилване и укрепване на социалния диалог.</w:t>
            </w:r>
          </w:p>
          <w:p w14:paraId="6635DCAB" w14:textId="77777777" w:rsidR="00CA5C20" w:rsidRPr="00CA5C20" w:rsidRDefault="00CA5C20" w:rsidP="00CA5C20">
            <w:pPr>
              <w:jc w:val="both"/>
            </w:pPr>
            <w:r w:rsidRPr="00CA5C20">
              <w:t xml:space="preserve">Чрез реализиране на различни политики и използване на иновативни инструменти ще се цели повишаване на осведомеността и разбирането относно предизвикателствата и реалностите на пазара на труда, свързани с възможностите </w:t>
            </w:r>
            <w:r w:rsidRPr="00CA5C20">
              <w:lastRenderedPageBreak/>
              <w:t>на социалния диалог, включително КТД за активно управление на новия дневен ред за икономическо развитие и по-специално – балансиране на пазара на труда, удължаване на трудовия живот, осъществяване на дигитална и устойчива трансформация, навлизане на новите форми на заетост, появата на нови професии и модифициране на настоящите, промени в организацията на труд, недекларирана заетост, нетипичната заетост и други. Реализирайки настоящата операция под формата на съвместни действия, социалните партньори ще допринесат за утвърждаване на равни условия за всички работещи и възможности за преодоляване на изключването, породено от индивидуално състояние или особености на работната среда. Съвместните действия на социалните партньори за провеждане на социален диалог и постигане на договорености на национално и секторно ниво също ще доведат до по-голяма информираност на предприятията относно новите предизвикателства и ще им даде инструменти за плавен преход към дигитална и климатично неутрална икономика. Операцията ще има принос също за изпълнението на Индустриалния план на Зелената сделка на ЕС и предложението за регламент на Европейския парламент и на Съвета за създаване на рамка от мерки за укрепване на европейската екосистема за производство на технологични продукти с нулево нетно потребление (Net Zero Industry Act), които определят значението на развитието на умения в Зелената сделка и контекста и целите на ЕС за декарбонизация.</w:t>
            </w:r>
          </w:p>
        </w:tc>
      </w:tr>
      <w:tr w:rsidR="00CA5C20" w:rsidRPr="00CA5C20" w14:paraId="135831C7"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577DED07" w14:textId="77777777" w:rsidR="00CA5C20" w:rsidRPr="00CA5C20" w:rsidRDefault="00CA5C20" w:rsidP="00CA5C20">
            <w:pPr>
              <w:rPr>
                <w:b/>
              </w:rPr>
            </w:pPr>
            <w:r w:rsidRPr="00CA5C20">
              <w:rPr>
                <w:b/>
              </w:rPr>
              <w:lastRenderedPageBreak/>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4FB06F4" w14:textId="77777777" w:rsidR="00CA5C20" w:rsidRPr="00CA5C20" w:rsidRDefault="00CA5C20" w:rsidP="00CA5C20">
            <w:pPr>
              <w:jc w:val="both"/>
            </w:pPr>
            <w:r w:rsidRPr="00CA5C20">
              <w:t>•Работодатели;</w:t>
            </w:r>
          </w:p>
          <w:p w14:paraId="7D467735" w14:textId="77777777" w:rsidR="00CA5C20" w:rsidRPr="00CA5C20" w:rsidRDefault="00CA5C20" w:rsidP="00CA5C20">
            <w:pPr>
              <w:jc w:val="both"/>
            </w:pPr>
            <w:r w:rsidRPr="00CA5C20">
              <w:t>•Заети лица, в това число самонаети.</w:t>
            </w:r>
          </w:p>
        </w:tc>
      </w:tr>
      <w:tr w:rsidR="00CA5C20" w:rsidRPr="00CA5C20" w14:paraId="60FDAA01"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397A6D25"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8B9F3B8" w14:textId="77777777" w:rsidR="00CA5C20" w:rsidRPr="00CA5C20" w:rsidRDefault="00CA5C20" w:rsidP="00CA5C20">
            <w:pPr>
              <w:pBdr>
                <w:top w:val="single" w:sz="4" w:space="1" w:color="auto"/>
                <w:left w:val="single" w:sz="4" w:space="4" w:color="auto"/>
                <w:bottom w:val="single" w:sz="4" w:space="1" w:color="auto"/>
                <w:right w:val="single" w:sz="4" w:space="4" w:color="auto"/>
              </w:pBdr>
              <w:contextualSpacing/>
              <w:jc w:val="both"/>
              <w:rPr>
                <w:b/>
                <w:bCs/>
              </w:rPr>
            </w:pPr>
            <w:r w:rsidRPr="00CA5C20">
              <w:rPr>
                <w:b/>
                <w:bCs/>
              </w:rPr>
              <w:t>Дейности, свързани с адаптирането на предприятията и наетите лица към промените на пазара на труда, включително при прехода към нисковъглеродна икономика и дигитализация (СЦ4):</w:t>
            </w:r>
          </w:p>
          <w:p w14:paraId="00C79411" w14:textId="77777777" w:rsidR="00CA5C20" w:rsidRPr="00CA5C20" w:rsidRDefault="00CA5C20" w:rsidP="00CA5C20">
            <w:pPr>
              <w:contextualSpacing/>
              <w:jc w:val="both"/>
            </w:pPr>
            <w:r w:rsidRPr="00CA5C20">
              <w:rPr>
                <w:b/>
              </w:rPr>
              <w:t>Дейност 1</w:t>
            </w:r>
            <w:r w:rsidRPr="00CA5C20">
              <w:t xml:space="preserve"> Повишаване на капацитета на социалните партньори за социален диалог и подкрепа за съвместни дейности за провеждане и постигане на договорености по въпроси, насочени към развитие на тристранния и двустранния социален диалог и КТД на национално, регионално, секторно (браншово/отраслово), общинско равнище и равнище предприятие: </w:t>
            </w:r>
          </w:p>
          <w:p w14:paraId="038808D3" w14:textId="77777777" w:rsidR="00CA5C20" w:rsidRPr="00CA5C20" w:rsidRDefault="00CA5C20" w:rsidP="00CA5C20">
            <w:pPr>
              <w:contextualSpacing/>
              <w:jc w:val="both"/>
            </w:pPr>
            <w:r w:rsidRPr="00CA5C20">
              <w:t xml:space="preserve">1.1 Картиране на състоянието на социалния диалог на национално, секторно (браншово/отраслово), общинско равнище и равнище предприятие: </w:t>
            </w:r>
          </w:p>
          <w:p w14:paraId="14C7466C" w14:textId="77777777" w:rsidR="00CA5C20" w:rsidRPr="00CA5C20" w:rsidRDefault="00CA5C20" w:rsidP="00CA5C20">
            <w:pPr>
              <w:contextualSpacing/>
              <w:jc w:val="both"/>
            </w:pPr>
            <w:r w:rsidRPr="00CA5C20">
              <w:t>1.2 Идентифициране на реалистични индикатори, подкрепени с конкретни мерки и времеви хоризонти и разработване на  Национален план за действие за насърчаване на КТД и за адекватни МРЗ, съгласно ДИРЕКТИВА (ЕС) 2022/2041;</w:t>
            </w:r>
          </w:p>
          <w:p w14:paraId="3BE54BF3" w14:textId="77777777" w:rsidR="00CA5C20" w:rsidRPr="00CA5C20" w:rsidRDefault="00CA5C20" w:rsidP="00CA5C20">
            <w:pPr>
              <w:contextualSpacing/>
              <w:jc w:val="both"/>
            </w:pPr>
            <w:r w:rsidRPr="00CA5C20">
              <w:t>1.3 Изследване на потенциала от прилагане на иновативни инструменти за разширяването на предметното поле на КТД (например дигитализация на елементите на КТД), усъвършенстване на организацията на КТД, в това число и информационното осигуряване на процеса, приложението и методите за наблюдение; осъществяване на промени във формата на КТД, улесняващ страните в преговорите, както и регистрацията и мониторинга на сключени и действащи КТД, приложимост и покритието на наетите с КТД на различни равнища и в страната като цяло;</w:t>
            </w:r>
          </w:p>
          <w:p w14:paraId="669F7203" w14:textId="77777777" w:rsidR="00CA5C20" w:rsidRPr="00CA5C20" w:rsidRDefault="00CA5C20" w:rsidP="00CA5C20">
            <w:pPr>
              <w:contextualSpacing/>
              <w:jc w:val="both"/>
            </w:pPr>
            <w:r w:rsidRPr="00CA5C20">
              <w:t xml:space="preserve">1.4. Разработка на модел на електронен формат на КТД, с алгоритми  за текущо актуализация на информацията от предметното поле в него, както и основната служебна информация относно приложимостта спрямо лицата - членове на синдикални организации, присъединили се на равнище предприятие, като и при разпростиране на О/БКТД в предприятията от отраслите и браншовете; </w:t>
            </w:r>
          </w:p>
          <w:p w14:paraId="0DE5CD1C" w14:textId="77777777" w:rsidR="00CA5C20" w:rsidRPr="00CA5C20" w:rsidRDefault="00CA5C20" w:rsidP="00CA5C20">
            <w:pPr>
              <w:contextualSpacing/>
              <w:jc w:val="both"/>
            </w:pPr>
            <w:r w:rsidRPr="00CA5C20">
              <w:t xml:space="preserve">1.5 Подготовка на набор от предложения и/или препоръки за усъвършенстване  на законодателната и нормативната рамка, вкл. по отношение на регистъра на КТД, съгл. чл. 53 от Кодекса на труда, гарантиращи организацията, информационното осигуряване, наблюдението и контрола на процеса на КТД. </w:t>
            </w:r>
          </w:p>
          <w:p w14:paraId="43FA73DA" w14:textId="77777777" w:rsidR="00CA5C20" w:rsidRPr="00CA5C20" w:rsidRDefault="00CA5C20" w:rsidP="00CA5C20">
            <w:pPr>
              <w:contextualSpacing/>
              <w:jc w:val="both"/>
            </w:pPr>
            <w:r w:rsidRPr="00CA5C20">
              <w:rPr>
                <w:b/>
              </w:rPr>
              <w:t>Дейност 2</w:t>
            </w:r>
            <w:r w:rsidRPr="00CA5C20">
              <w:t xml:space="preserve">. Повишаване на капацитета на социалните партньори и подкрепа за съвместни дейности за подобряване на условията и организацията на труд и </w:t>
            </w:r>
            <w:r w:rsidRPr="00CA5C20">
              <w:lastRenderedPageBreak/>
              <w:t>адаптиране на работниците, предприятията и предприемачите към промените, посредством насърчаване на социалния диалог и КТД, в това число:</w:t>
            </w:r>
          </w:p>
          <w:p w14:paraId="7A3B5360" w14:textId="77777777" w:rsidR="00CA5C20" w:rsidRPr="00CA5C20" w:rsidRDefault="00CA5C20" w:rsidP="00CA5C20">
            <w:pPr>
              <w:contextualSpacing/>
              <w:jc w:val="both"/>
            </w:pPr>
            <w:r w:rsidRPr="00CA5C20">
              <w:t>2.1. За реакция при криза/пандемии.</w:t>
            </w:r>
          </w:p>
          <w:p w14:paraId="50FA7A44" w14:textId="77777777" w:rsidR="00CA5C20" w:rsidRPr="00CA5C20" w:rsidRDefault="00CA5C20" w:rsidP="00CA5C20">
            <w:pPr>
              <w:contextualSpacing/>
              <w:jc w:val="both"/>
            </w:pPr>
            <w:r w:rsidRPr="00CA5C20">
              <w:t>2.2. Разработване и внедряване на системи за изследване и оптимизация на работните процеси и повишаване на организационната и екипна ефективност.</w:t>
            </w:r>
          </w:p>
          <w:p w14:paraId="34316E3A" w14:textId="77777777" w:rsidR="00CA5C20" w:rsidRPr="00CA5C20" w:rsidRDefault="00CA5C20" w:rsidP="00CA5C20">
            <w:pPr>
              <w:contextualSpacing/>
              <w:jc w:val="both"/>
            </w:pPr>
            <w:r w:rsidRPr="00CA5C20">
              <w:t>2.3. Развитие на секторни/браншови, регионални и фирмени стратегии и мерки за управление на възрастовото многообразие и поколенческите различия. Разработване и внедряване на иновативни  модели за управление на промяната и прехода, съобразени със специфичните възрастови особености на работната сила.</w:t>
            </w:r>
          </w:p>
          <w:p w14:paraId="675E73A5" w14:textId="77777777" w:rsidR="00CA5C20" w:rsidRPr="00CA5C20" w:rsidRDefault="00CA5C20" w:rsidP="00CA5C20">
            <w:pPr>
              <w:contextualSpacing/>
              <w:jc w:val="both"/>
            </w:pPr>
            <w:r w:rsidRPr="00CA5C20">
              <w:t>2.4. Разработване и внедряване на браншово/секторно ниво на инструменти, модели и програми за изследване и управление на стреса на работното място и за превенция и профилактика на прегряването в работата /“бърнаут“/.</w:t>
            </w:r>
          </w:p>
          <w:p w14:paraId="2D877335" w14:textId="77777777" w:rsidR="00CA5C20" w:rsidRPr="00CA5C20" w:rsidRDefault="00CA5C20" w:rsidP="00CA5C20">
            <w:pPr>
              <w:contextualSpacing/>
              <w:jc w:val="both"/>
            </w:pPr>
            <w:r w:rsidRPr="00CA5C20">
              <w:rPr>
                <w:b/>
              </w:rPr>
              <w:t>Дейност 3.</w:t>
            </w:r>
            <w:r w:rsidRPr="00CA5C20">
              <w:t xml:space="preserve"> Разработване на инструментариум за  ефективното стимулиране на вътрешната трудова мобилност на работната сила в страната.</w:t>
            </w:r>
          </w:p>
          <w:p w14:paraId="405B922B" w14:textId="77777777" w:rsidR="00CA5C20" w:rsidRPr="00CA5C20" w:rsidRDefault="00CA5C20" w:rsidP="00CA5C20">
            <w:pPr>
              <w:contextualSpacing/>
              <w:jc w:val="both"/>
            </w:pPr>
            <w:r w:rsidRPr="00CA5C20">
              <w:rPr>
                <w:b/>
              </w:rPr>
              <w:t>Дейност 4.</w:t>
            </w:r>
            <w:r w:rsidRPr="00CA5C20">
              <w:t xml:space="preserve"> Надграждане и актуализиране на Рейтинга на професиите чрез изследване на възможностите за прилагане на атипичните и незащитени форми на труд, идентифициране на нови професии свързани с дигиталната трансформация и зеления преход и повишаване на привлекателността на ключови за българската икономика професии чрез разработване и надграждане на модели и инструменти за учене през целия живот. Подобряване баланса на пазара на труда и насърчаване на заетостта посредством ограничаване и превенция на недекларираната заетост и пораждащата я сива икономика."</w:t>
            </w:r>
          </w:p>
          <w:p w14:paraId="14035444" w14:textId="77777777" w:rsidR="00CA5C20" w:rsidRPr="00CA5C20" w:rsidRDefault="00CA5C20" w:rsidP="00CA5C20">
            <w:pPr>
              <w:contextualSpacing/>
              <w:jc w:val="both"/>
            </w:pPr>
            <w:r w:rsidRPr="00CA5C20">
              <w:rPr>
                <w:b/>
              </w:rPr>
              <w:t>Дейност 5</w:t>
            </w:r>
            <w:r w:rsidRPr="00CA5C20">
              <w:t xml:space="preserve">. Мерки за насърчаване участието на комитетите и групите по условия на труд (КУТ и ГУТ) и представителите на работниците и служителите по информиране и консултиране за превенция и преодоляване на последиците от епидемии, подобряването на условията на труд и работната среда. </w:t>
            </w:r>
          </w:p>
          <w:p w14:paraId="5EC4639B" w14:textId="77777777" w:rsidR="00CA5C20" w:rsidRPr="00CA5C20" w:rsidRDefault="00CA5C20" w:rsidP="00CA5C20">
            <w:pPr>
              <w:contextualSpacing/>
              <w:jc w:val="both"/>
            </w:pPr>
            <w:r w:rsidRPr="00CA5C20">
              <w:rPr>
                <w:b/>
              </w:rPr>
              <w:t>Дейност 6</w:t>
            </w:r>
            <w:r w:rsidRPr="00CA5C20">
              <w:t xml:space="preserve">. Разработване и реализиране на браншови, секторни и/или регионални  програми, инструменти и модели за адаптация на предприятията и заетите лица, към промените, свързани с прехода към „зелена“ и кръгова икономика и дигитализацията в развитието на човешките ресурси и пазара на труда.  </w:t>
            </w:r>
          </w:p>
          <w:p w14:paraId="2F2E2646" w14:textId="77777777" w:rsidR="00CA5C20" w:rsidRPr="00CA5C20" w:rsidRDefault="00CA5C20" w:rsidP="00CA5C20">
            <w:pPr>
              <w:pBdr>
                <w:top w:val="single" w:sz="4" w:space="1" w:color="auto"/>
                <w:left w:val="single" w:sz="4" w:space="4" w:color="auto"/>
                <w:bottom w:val="single" w:sz="4" w:space="1" w:color="auto"/>
                <w:right w:val="single" w:sz="4" w:space="4" w:color="auto"/>
              </w:pBdr>
              <w:contextualSpacing/>
              <w:jc w:val="both"/>
              <w:rPr>
                <w:b/>
                <w:bCs/>
              </w:rPr>
            </w:pPr>
            <w:r w:rsidRPr="00CA5C20">
              <w:rPr>
                <w:b/>
                <w:bCs/>
              </w:rPr>
              <w:t>Дейности за съвместна работа с институциите и службите на пазара на труда, с цел оценяване и предвиждане на потребностите от умения и подпомагане на съответствието между търсенето и предлагането на пазара на труда, на преходите и на мобилността (СЦ2)</w:t>
            </w:r>
          </w:p>
          <w:p w14:paraId="187F13AA" w14:textId="77777777" w:rsidR="00CA5C20" w:rsidRPr="00CA5C20" w:rsidRDefault="00CA5C20" w:rsidP="00CA5C20">
            <w:pPr>
              <w:contextualSpacing/>
              <w:jc w:val="both"/>
            </w:pPr>
            <w:r w:rsidRPr="00CA5C20">
              <w:rPr>
                <w:b/>
              </w:rPr>
              <w:t>Дейност 7</w:t>
            </w:r>
            <w:r w:rsidRPr="00CA5C20">
              <w:t>. Повишаване на капацитета и експертизата на социалните партньори с оглед включването им във всички етапи на цикъла на Европейския семестър и развитието на нови индустриални отношения в контекста на Индустрия 4.0.</w:t>
            </w:r>
          </w:p>
          <w:p w14:paraId="5E221821" w14:textId="77777777" w:rsidR="00CA5C20" w:rsidRPr="00CA5C20" w:rsidRDefault="00CA5C20" w:rsidP="00CA5C20">
            <w:pPr>
              <w:pBdr>
                <w:top w:val="single" w:sz="4" w:space="1" w:color="auto"/>
                <w:left w:val="single" w:sz="4" w:space="4" w:color="auto"/>
                <w:bottom w:val="single" w:sz="4" w:space="1" w:color="auto"/>
                <w:right w:val="single" w:sz="4" w:space="4" w:color="auto"/>
              </w:pBdr>
              <w:contextualSpacing/>
              <w:jc w:val="both"/>
              <w:rPr>
                <w:b/>
                <w:bCs/>
              </w:rPr>
            </w:pPr>
            <w:r w:rsidRPr="00CA5C20">
              <w:rPr>
                <w:b/>
                <w:bCs/>
              </w:rPr>
              <w:t>Дейности за повишаване на капацитета на социалните партньори и подкрепа за съвместни дейности за реализирането на социален диалог и постигане на договорености на национално и секторно ниво чрез реализиране на дейности за подкрепа на работодателите умения за развитие и насърчаване процесите по учене през целия живот (СЦ5):</w:t>
            </w:r>
          </w:p>
          <w:p w14:paraId="5D048CBE" w14:textId="77777777" w:rsidR="00CA5C20" w:rsidRPr="00CA5C20" w:rsidRDefault="00CA5C20" w:rsidP="00CA5C20">
            <w:pPr>
              <w:contextualSpacing/>
              <w:jc w:val="both"/>
            </w:pPr>
            <w:r w:rsidRPr="00CA5C20">
              <w:rPr>
                <w:b/>
              </w:rPr>
              <w:t>Дейност 8</w:t>
            </w:r>
            <w:r w:rsidRPr="00CA5C20">
              <w:t>. Внедряване на модели и практики за прогнозиране на потребностите от нови умения и за създаване на благоприятна среда за учене през целия живот и реализация на стратегии за учене през целия живот на  корпоративно /фирмено/, секторно, браншово и регионално ниво. Внедряване на секторни и фирмени системи за управление на корпоративното знание и за въвеждане на нови форми и методи на обучение в предприятия, в различни сектори на икономиката и региони на страната.</w:t>
            </w:r>
          </w:p>
          <w:p w14:paraId="12983E4D" w14:textId="77777777" w:rsidR="00CA5C20" w:rsidRPr="00CA5C20" w:rsidRDefault="00CA5C20" w:rsidP="00CA5C20">
            <w:pPr>
              <w:contextualSpacing/>
              <w:jc w:val="both"/>
            </w:pPr>
            <w:r w:rsidRPr="00CA5C20">
              <w:rPr>
                <w:b/>
              </w:rPr>
              <w:t>Дейност 9.</w:t>
            </w:r>
            <w:r w:rsidRPr="00CA5C20">
              <w:t xml:space="preserve"> Изготвяне на програми за обучение на управленски персонал на различни нива за придобиване на знания и умения за организация и оптимизация на бизнес процесите в сектора в контекста на кръговата икономика и зеления преход, въвеждането на нисковъглеродни, ресурсно ефективни и безотпадни процеси и технологии.</w:t>
            </w:r>
          </w:p>
          <w:p w14:paraId="759ACB50" w14:textId="77777777" w:rsidR="00CA5C20" w:rsidRPr="00CA5C20" w:rsidRDefault="00CA5C20" w:rsidP="00CA5C20">
            <w:pPr>
              <w:contextualSpacing/>
              <w:jc w:val="both"/>
            </w:pPr>
            <w:r w:rsidRPr="00CA5C20">
              <w:lastRenderedPageBreak/>
              <w:t>Дейност 10 Преглед и категоризация на наетите и самонаетите в съществуващите занаяти и регулираните професии, членовете на съсловните организации и правоспособните професионалисти. Прецизиране чрез средствата на социалния диалог на политики, подходи, методики, програми и инструменти за постигане на готовност за прилагане на промените, свързани с двойния преход. Пилотно разработване и прилагане на стратегии, мерки и процедури, свързани с механизма за ранно предупреждение на ЕС в микропредприятията и занаятите, за преодоляване на предизвикателствата и трудностите, предизвикани от последствията от COVID-19 и предизвикателствата на двойния преход. Установяване на специфичните задължения и нива на отговорност на длъжности, ключови за процеса по разработване и прилагане на механизми на оптимизация на работа, свързани с двойния преход.</w:t>
            </w:r>
          </w:p>
          <w:p w14:paraId="4E76B6DF" w14:textId="77777777" w:rsidR="00CA5C20" w:rsidRPr="00CA5C20" w:rsidRDefault="00CA5C20" w:rsidP="00CA5C20">
            <w:pPr>
              <w:contextualSpacing/>
              <w:jc w:val="both"/>
            </w:pPr>
            <w:r w:rsidRPr="00CA5C20">
              <w:rPr>
                <w:b/>
              </w:rPr>
              <w:t>Дейност 11.</w:t>
            </w:r>
            <w:r w:rsidRPr="00CA5C20">
              <w:t xml:space="preserve"> Провеждане на конференции, семинари, работни групи и обучения (конструктивни, съдържателни и подкрепени с информация преговори между социалните партньори).</w:t>
            </w:r>
          </w:p>
          <w:p w14:paraId="3B5257C3" w14:textId="77777777" w:rsidR="00CA5C20" w:rsidRPr="00CA5C20" w:rsidRDefault="00CA5C20" w:rsidP="00CA5C20">
            <w:pPr>
              <w:jc w:val="both"/>
              <w:rPr>
                <w:b/>
                <w:u w:val="single"/>
              </w:rPr>
            </w:pPr>
            <w:r w:rsidRPr="00CA5C20">
              <w:rPr>
                <w:i/>
              </w:rPr>
              <w:t>Дейностите могат да бъдат насочени също към разширяване на наличния и изграждане на липсващия административен капацитет на браншовите и регионални техни поделения на национално представителните организации на работодателите и на работниците и служителите (където е приложимо</w:t>
            </w:r>
          </w:p>
        </w:tc>
      </w:tr>
      <w:tr w:rsidR="00CA5C20" w:rsidRPr="00CA5C20" w14:paraId="162396BF"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E6FE437"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5931BDA" w14:textId="77777777" w:rsidR="00CA5C20" w:rsidRPr="00CA5C20" w:rsidRDefault="00CA5C20" w:rsidP="00CA5C20">
            <w:pPr>
              <w:rPr>
                <w:b/>
              </w:rPr>
            </w:pPr>
            <w:r w:rsidRPr="00CA5C20">
              <w:rPr>
                <w:b/>
              </w:rPr>
              <w:t>Бюджет на операцията до 2027 г.</w:t>
            </w:r>
          </w:p>
          <w:p w14:paraId="17A03611" w14:textId="6C673F84" w:rsidR="00CA5C20" w:rsidRPr="00CA5C20" w:rsidRDefault="00CA5C20" w:rsidP="00CA5C20">
            <w:r w:rsidRPr="00CA5C20">
              <w:t>51</w:t>
            </w:r>
            <w:r w:rsidRPr="00CA5C20">
              <w:rPr>
                <w:lang w:val="en-US"/>
              </w:rPr>
              <w:t> </w:t>
            </w:r>
            <w:r w:rsidRPr="00CA5C20">
              <w:t>903</w:t>
            </w:r>
            <w:r w:rsidR="00B87115">
              <w:t> </w:t>
            </w:r>
            <w:r w:rsidRPr="00CA5C20">
              <w:t>470</w:t>
            </w:r>
            <w:r w:rsidR="00B87115">
              <w:t xml:space="preserve"> </w:t>
            </w:r>
            <w:r w:rsidRPr="00CA5C20">
              <w:t xml:space="preserve">лв. </w:t>
            </w:r>
          </w:p>
          <w:p w14:paraId="7846E2AB" w14:textId="77777777" w:rsidR="00CA5C20" w:rsidRPr="00CA5C20" w:rsidRDefault="00CA5C20" w:rsidP="00CA5C20">
            <w:pPr>
              <w:rPr>
                <w:b/>
              </w:rPr>
            </w:pPr>
            <w:r w:rsidRPr="00CA5C20">
              <w:rPr>
                <w:b/>
              </w:rPr>
              <w:t>Индикативен бюджет за 2024 г.</w:t>
            </w:r>
          </w:p>
          <w:p w14:paraId="5272B8AD" w14:textId="394E6E02" w:rsidR="00CA5C20" w:rsidRPr="00CA5C20" w:rsidRDefault="00CA5C20" w:rsidP="00B87115">
            <w:r w:rsidRPr="00CA5C20">
              <w:t>10</w:t>
            </w:r>
            <w:r w:rsidR="00B87115">
              <w:t> </w:t>
            </w:r>
            <w:r w:rsidRPr="00CA5C20">
              <w:t>380</w:t>
            </w:r>
            <w:r w:rsidR="00B87115">
              <w:t> </w:t>
            </w:r>
            <w:r w:rsidRPr="00CA5C20">
              <w:rPr>
                <w:lang w:val="en-US"/>
              </w:rPr>
              <w:t>694</w:t>
            </w:r>
            <w:r w:rsidR="00B87115">
              <w:t xml:space="preserve"> </w:t>
            </w:r>
            <w:r w:rsidRPr="00CA5C20">
              <w:t>лв.</w:t>
            </w:r>
          </w:p>
        </w:tc>
      </w:tr>
      <w:tr w:rsidR="00CA5C20" w:rsidRPr="00CA5C20" w14:paraId="00E1CFDE"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E5AE551"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01C3CA7" w14:textId="77777777" w:rsidR="00CA5C20" w:rsidRPr="00CA5C20" w:rsidRDefault="00CA5C20" w:rsidP="00CA5C20">
            <w:pPr>
              <w:jc w:val="both"/>
            </w:pPr>
            <w:r w:rsidRPr="00CA5C20">
              <w:t xml:space="preserve">Министерство на </w:t>
            </w:r>
          </w:p>
          <w:p w14:paraId="464F9F9F"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77AB5F24"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46DD3C1" w14:textId="77777777" w:rsidR="00CA5C20" w:rsidRPr="00CA5C20" w:rsidRDefault="00CA5C20" w:rsidP="00CA5C20">
            <w:pPr>
              <w:jc w:val="both"/>
              <w:rPr>
                <w:b/>
                <w:iCs/>
              </w:rPr>
            </w:pPr>
            <w:r w:rsidRPr="00CA5C20">
              <w:rPr>
                <w:b/>
                <w:iCs/>
              </w:rPr>
              <w:t>Кандидати:</w:t>
            </w:r>
          </w:p>
          <w:p w14:paraId="04614758" w14:textId="77777777" w:rsidR="00CA5C20" w:rsidRPr="00CA5C20" w:rsidRDefault="00CA5C20" w:rsidP="00CA5C20">
            <w:pPr>
              <w:jc w:val="both"/>
            </w:pPr>
            <w:r w:rsidRPr="00CA5C20">
              <w:t>Представителните организации на работодателите и на работниците и служителите на национално равнище, организирани съгласно чл. 34 и 35 от Кодекса на труда и признати по реда на чл. 36 от Кодекса на труда.</w:t>
            </w:r>
          </w:p>
          <w:p w14:paraId="22FA9F3C" w14:textId="77777777" w:rsidR="00CA5C20" w:rsidRPr="00CA5C20" w:rsidRDefault="00CA5C20" w:rsidP="00CA5C20">
            <w:pPr>
              <w:jc w:val="both"/>
              <w:rPr>
                <w:b/>
              </w:rPr>
            </w:pPr>
            <w:r w:rsidRPr="00CA5C20">
              <w:rPr>
                <w:b/>
                <w:iCs/>
              </w:rPr>
              <w:t>Допустими партньори</w:t>
            </w:r>
            <w:r w:rsidRPr="00CA5C20">
              <w:rPr>
                <w:b/>
              </w:rPr>
              <w:t>:</w:t>
            </w:r>
          </w:p>
          <w:p w14:paraId="03BB9758" w14:textId="77777777" w:rsidR="00CA5C20" w:rsidRPr="00CA5C20" w:rsidRDefault="00CA5C20" w:rsidP="00CA5C20">
            <w:pPr>
              <w:jc w:val="both"/>
            </w:pPr>
            <w:r w:rsidRPr="00CA5C20">
              <w:t>Представителните организации на работодателите и на работниците и служителите на национално равнище, организирани съгласно чл. 34 и 35 от Кодекса на труда и признати по реда на чл. 36 от Кодекса на труда;</w:t>
            </w:r>
          </w:p>
          <w:p w14:paraId="4EA9B694" w14:textId="77777777" w:rsidR="00CA5C20" w:rsidRPr="00CA5C20" w:rsidRDefault="00CA5C20" w:rsidP="00CA5C20">
            <w:pPr>
              <w:jc w:val="both"/>
            </w:pPr>
            <w:r w:rsidRPr="00CA5C20">
              <w:t xml:space="preserve">МТСП. </w:t>
            </w:r>
          </w:p>
          <w:p w14:paraId="5FCE1AAA" w14:textId="77777777" w:rsidR="00CA5C20" w:rsidRPr="00CA5C20" w:rsidRDefault="00CA5C20" w:rsidP="00CA5C20">
            <w:pPr>
              <w:jc w:val="both"/>
              <w:rPr>
                <w:lang w:eastAsia="en-US"/>
              </w:rPr>
            </w:pPr>
          </w:p>
        </w:tc>
      </w:tr>
    </w:tbl>
    <w:p w14:paraId="71F01E89" w14:textId="77777777" w:rsidR="00CA5C20" w:rsidRPr="00CA5C20" w:rsidRDefault="00CA5C20" w:rsidP="00CA5C20">
      <w:pPr>
        <w:jc w:val="center"/>
        <w:rPr>
          <w:b/>
        </w:rPr>
      </w:pPr>
    </w:p>
    <w:p w14:paraId="23D05207" w14:textId="77777777" w:rsidR="00CA5C20" w:rsidRPr="00CA5C20" w:rsidRDefault="00CA5C20" w:rsidP="00CA5C20">
      <w:pPr>
        <w:jc w:val="center"/>
        <w:rPr>
          <w:b/>
        </w:rPr>
      </w:pPr>
      <w:r w:rsidRPr="00CA5C20">
        <w:rPr>
          <w:b/>
        </w:rPr>
        <w:t>СПЕЦИАЛИЗАЦИЯ В ЗДРАВЕОПАЗВАНЕТО +</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0E14B340"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9E796E9"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4951D3F" w14:textId="77777777" w:rsidR="00CA5C20" w:rsidRPr="00CA5C20" w:rsidRDefault="00CA5C20" w:rsidP="00CA5C20">
            <w:pPr>
              <w:jc w:val="both"/>
              <w:rPr>
                <w:rFonts w:eastAsiaTheme="minorHAnsi"/>
                <w:bCs/>
                <w:iCs/>
                <w:lang w:eastAsia="en-US"/>
              </w:rPr>
            </w:pPr>
            <w:r w:rsidRPr="00CA5C20">
              <w:t>Целта на процедурата е подкрепа на професионалното развитие на обучаващите се специализанти в системата на здравеопазването, както и  н</w:t>
            </w:r>
            <w:r w:rsidRPr="00CA5C20">
              <w:rPr>
                <w:iCs/>
              </w:rPr>
              <w:t xml:space="preserve">асърчаване на професионалната насоченост и реализация на специализантите, с акцент към определени специалности </w:t>
            </w:r>
            <w:r w:rsidRPr="00CA5C20">
              <w:rPr>
                <w:rFonts w:eastAsiaTheme="minorHAnsi"/>
                <w:bCs/>
                <w:iCs/>
                <w:lang w:eastAsia="en-US"/>
              </w:rPr>
              <w:t xml:space="preserve">с най-голям настоящ или очакван недостиг от специалисти или в области </w:t>
            </w:r>
            <w:r w:rsidRPr="00CA5C20">
              <w:t>в страната</w:t>
            </w:r>
            <w:r w:rsidRPr="00CA5C20">
              <w:rPr>
                <w:rFonts w:eastAsiaTheme="minorHAnsi"/>
                <w:bCs/>
                <w:iCs/>
                <w:lang w:eastAsia="en-US"/>
              </w:rPr>
              <w:t xml:space="preserve"> с </w:t>
            </w:r>
            <w:r w:rsidRPr="00CA5C20">
              <w:t>идентифициран недостиг на специалисти</w:t>
            </w:r>
            <w:r w:rsidRPr="00CA5C20">
              <w:rPr>
                <w:rFonts w:eastAsiaTheme="minorHAnsi"/>
                <w:bCs/>
                <w:iCs/>
                <w:lang w:eastAsia="en-US"/>
              </w:rPr>
              <w:t>.</w:t>
            </w:r>
          </w:p>
          <w:p w14:paraId="378FC0FF" w14:textId="77777777" w:rsidR="00CA5C20" w:rsidRPr="00CA5C20" w:rsidRDefault="00CA5C20" w:rsidP="00CA5C20">
            <w:pPr>
              <w:jc w:val="both"/>
              <w:rPr>
                <w:bCs/>
                <w:iCs/>
              </w:rPr>
            </w:pPr>
            <w:r w:rsidRPr="00CA5C20">
              <w:rPr>
                <w:bCs/>
                <w:iCs/>
              </w:rPr>
              <w:t>В рамките на Компонент 1 ще продължи подкрепата за специализанти, стартирали вече обучението си за придобиване на специалност и получавали финансиране по ОПРЧР 2014-2020 по време на специализацията си, при същите условия. Така ще</w:t>
            </w:r>
            <w:r w:rsidRPr="00CA5C20">
              <w:t xml:space="preserve"> </w:t>
            </w:r>
            <w:r w:rsidRPr="00CA5C20">
              <w:lastRenderedPageBreak/>
              <w:t xml:space="preserve">се </w:t>
            </w:r>
            <w:r w:rsidRPr="00CA5C20">
              <w:rPr>
                <w:bCs/>
                <w:iCs/>
              </w:rPr>
              <w:t>подпомогне повишаването на професионалния капацитет на обучаващите се специализанти в системата на здравеопазването – лекари, лекари по дентална медицина, медицински сестри и акушерки, и осигуряването на качествени здравни услуги.</w:t>
            </w:r>
          </w:p>
          <w:p w14:paraId="20EBB893" w14:textId="77777777" w:rsidR="00CA5C20" w:rsidRPr="00CA5C20" w:rsidRDefault="00CA5C20" w:rsidP="00CA5C20">
            <w:pPr>
              <w:jc w:val="both"/>
            </w:pPr>
            <w:r w:rsidRPr="00CA5C20">
              <w:rPr>
                <w:bCs/>
                <w:iCs/>
              </w:rPr>
              <w:t>Подкрепата по Компонент 2 ще бъде насочена към</w:t>
            </w:r>
            <w:r w:rsidRPr="00CA5C20">
              <w:rPr>
                <w:rFonts w:eastAsiaTheme="minorHAnsi"/>
                <w:bCs/>
                <w:iCs/>
                <w:lang w:eastAsia="en-US"/>
              </w:rPr>
              <w:t xml:space="preserve"> осигуряване на специализанти</w:t>
            </w:r>
            <w:r w:rsidRPr="00CA5C20">
              <w:rPr>
                <w:iCs/>
              </w:rPr>
              <w:t xml:space="preserve"> в определени специалности с най-голям недостиг от специалисти или определени области на страната</w:t>
            </w:r>
            <w:r w:rsidRPr="00CA5C20">
              <w:t xml:space="preserve"> </w:t>
            </w:r>
            <w:r w:rsidRPr="00CA5C20">
              <w:rPr>
                <w:iCs/>
              </w:rPr>
              <w:t>с установен недостиг</w:t>
            </w:r>
            <w:r w:rsidRPr="00CA5C20">
              <w:rPr>
                <w:bCs/>
                <w:iCs/>
              </w:rPr>
              <w:t xml:space="preserve">, </w:t>
            </w:r>
            <w:r w:rsidRPr="00CA5C20">
              <w:rPr>
                <w:rFonts w:eastAsiaTheme="minorHAnsi"/>
                <w:bCs/>
                <w:iCs/>
                <w:lang w:eastAsia="en-US"/>
              </w:rPr>
              <w:t>вкл. с най-застаряваща възрастова структура на специалистите,</w:t>
            </w:r>
            <w:r w:rsidRPr="00CA5C20">
              <w:rPr>
                <w:bCs/>
                <w:iCs/>
              </w:rPr>
              <w:t xml:space="preserve"> </w:t>
            </w:r>
            <w:r w:rsidRPr="00CA5C20">
              <w:rPr>
                <w:iCs/>
              </w:rPr>
              <w:t xml:space="preserve">с цел </w:t>
            </w:r>
            <w:r w:rsidRPr="00CA5C20">
              <w:rPr>
                <w:bCs/>
                <w:iCs/>
              </w:rPr>
              <w:t>преодоляването му,</w:t>
            </w:r>
            <w:r w:rsidRPr="00CA5C20" w:rsidDel="00A57D4C">
              <w:rPr>
                <w:bCs/>
                <w:iCs/>
              </w:rPr>
              <w:t xml:space="preserve"> </w:t>
            </w:r>
            <w:r w:rsidRPr="00CA5C20">
              <w:rPr>
                <w:bCs/>
                <w:iCs/>
              </w:rPr>
              <w:t>като се стимулира обучението в страната извън столицата. По този начин операцията ще съдейства за постигане на по-балансирано географско разпределение на специалисти в различни райони на страната в бъдеще, както и за повишаване привлекателността на тези специалности и осигуряване на достатъчно специалисти.</w:t>
            </w:r>
          </w:p>
        </w:tc>
      </w:tr>
      <w:tr w:rsidR="00CA5C20" w:rsidRPr="00CA5C20" w14:paraId="6D72985E"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B2D5B8A" w14:textId="77777777" w:rsidR="00CA5C20" w:rsidRPr="00CA5C20" w:rsidRDefault="00CA5C20" w:rsidP="00CA5C20">
            <w:pPr>
              <w:rPr>
                <w:b/>
              </w:rPr>
            </w:pPr>
            <w:r w:rsidRPr="00CA5C20">
              <w:rPr>
                <w:b/>
              </w:rPr>
              <w:lastRenderedPageBreak/>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61DAD4D" w14:textId="77777777" w:rsidR="00CA5C20" w:rsidRPr="00CA5C20" w:rsidRDefault="00CA5C20" w:rsidP="00CA5C20">
            <w:pPr>
              <w:jc w:val="both"/>
            </w:pPr>
            <w:r w:rsidRPr="00CA5C20">
              <w:t>Заети лица, в т.ч. наети и самостоятелно заети лица - обучаващи се специализанти в системата на здравеопазването (лекари, лекари по дентална медицина, медицински сестри и акушерки)</w:t>
            </w:r>
          </w:p>
          <w:p w14:paraId="5B8E3997" w14:textId="77777777" w:rsidR="00CA5C20" w:rsidRPr="00CA5C20" w:rsidRDefault="00CA5C20" w:rsidP="00CA5C20">
            <w:pPr>
              <w:jc w:val="both"/>
            </w:pPr>
            <w:r w:rsidRPr="00CA5C20">
              <w:rPr>
                <w:b/>
              </w:rPr>
              <w:t>По Компонент 1</w:t>
            </w:r>
            <w:r w:rsidRPr="00CA5C20">
              <w:t xml:space="preserve"> продължава подкрепата за специализанти, които:</w:t>
            </w:r>
          </w:p>
          <w:p w14:paraId="7A442ECB" w14:textId="77777777" w:rsidR="00CA5C20" w:rsidRPr="00CA5C20" w:rsidRDefault="00CA5C20" w:rsidP="00CA5C20">
            <w:pPr>
              <w:jc w:val="both"/>
            </w:pPr>
            <w:r w:rsidRPr="00CA5C20">
              <w:t xml:space="preserve">- са със сключен договор за обучение на места, финансирани от друг източник по реда на отменената Наредба № 34/2006г. за придобиване на специалност в системата на здравеопазването, и които продължават обучението си в периода на операцията по § 1, ал. 1, т.1 от преходните и заключителни разпоредби на Наредба № 1 от 22.01.2015 г. за придобиване на специалност в системата на здравеопазването; </w:t>
            </w:r>
          </w:p>
          <w:p w14:paraId="24C412E4" w14:textId="77777777" w:rsidR="00CA5C20" w:rsidRPr="00CA5C20" w:rsidRDefault="00CA5C20" w:rsidP="00CA5C20">
            <w:pPr>
              <w:jc w:val="both"/>
            </w:pPr>
            <w:r w:rsidRPr="00CA5C20">
              <w:t xml:space="preserve">- се обучават за придобиване на специалност по реда на Наредба № 1 от 22.01.2015г. за придобиване на специалност в системата на здравеопазването и са български граждани, граждани на държави - членки на Европейския съюз, на другите държави от Европейското икономическо пространство и на Швейцария или чужденци, които имат разрешено дългосрочно или постоянно пребиваване в Република България, лица с предоставен статут на бежанец, хуманитарен статут или с предоставено право на убежище и чужденци от българска народност. </w:t>
            </w:r>
          </w:p>
          <w:p w14:paraId="11157319" w14:textId="77777777" w:rsidR="00CA5C20" w:rsidRPr="00CA5C20" w:rsidRDefault="00CA5C20" w:rsidP="00CA5C20">
            <w:pPr>
              <w:jc w:val="both"/>
            </w:pPr>
            <w:r w:rsidRPr="00CA5C20">
              <w:t>За специализантите по Компонент 1, които се обучават на места, за които държавата финансира обучението по чл. 40, ал. 1 и/или чл. 41, ал. 1 на Наредба № 1 е допустимо предоставяне на стипендии за времето, през което специализантът не е получавал доходи от трудови възнаграждения или от упражняване на икономическа дейност.</w:t>
            </w:r>
          </w:p>
          <w:p w14:paraId="7EED3762" w14:textId="77777777" w:rsidR="00CA5C20" w:rsidRPr="00CA5C20" w:rsidRDefault="00CA5C20" w:rsidP="00CA5C20">
            <w:pPr>
              <w:jc w:val="both"/>
              <w:rPr>
                <w:color w:val="7030A0"/>
              </w:rPr>
            </w:pPr>
            <w:r w:rsidRPr="00CA5C20">
              <w:rPr>
                <w:b/>
              </w:rPr>
              <w:t>Компонент 2</w:t>
            </w:r>
            <w:r w:rsidRPr="00CA5C20">
              <w:t xml:space="preserve"> – подкрепа за специализанти по специалности с установен недостиг на специалисти на територията на страната или в определени области в подкрепа на обучението им за придобиване на специалност, които се обучават за придобиване на специалност по реда на Наредба № 1 от 22.01.2015г. за придобиване на специалност в системата на здравеопазването и са български граждани, граждани на държави - членки на Европейския съюз, на другите държави от Европейското икономическо пространство и на Швейцария или чужденци, които имат разрешено дългосрочно или постоянно пребиваване в Република България, лица с предоставен статут на бежанец, хуманитарен статут или с предоставено право на убежище и чужденци от българска народност. </w:t>
            </w:r>
          </w:p>
        </w:tc>
      </w:tr>
      <w:tr w:rsidR="00CA5C20" w:rsidRPr="00CA5C20" w14:paraId="3E789A48"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604C5265"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6B01DD75" w14:textId="77777777" w:rsidR="00CA5C20" w:rsidRPr="00CA5C20" w:rsidRDefault="00CA5C20" w:rsidP="00CA5C20">
            <w:pPr>
              <w:autoSpaceDE w:val="0"/>
              <w:autoSpaceDN w:val="0"/>
              <w:adjustRightInd w:val="0"/>
              <w:jc w:val="both"/>
              <w:rPr>
                <w:b/>
              </w:rPr>
            </w:pPr>
            <w:r w:rsidRPr="00CA5C20">
              <w:rPr>
                <w:b/>
              </w:rPr>
              <w:t>Компонент 1:</w:t>
            </w:r>
          </w:p>
          <w:p w14:paraId="4199B981" w14:textId="77777777" w:rsidR="00CA5C20" w:rsidRPr="00CA5C20" w:rsidRDefault="00CA5C20" w:rsidP="00CA5C20">
            <w:pPr>
              <w:autoSpaceDE w:val="0"/>
              <w:autoSpaceDN w:val="0"/>
              <w:adjustRightInd w:val="0"/>
              <w:jc w:val="both"/>
            </w:pPr>
            <w:r w:rsidRPr="00CA5C20">
              <w:t xml:space="preserve">1. Предоставяне на стипендии и изплащане на такси за теоретично и практическо обучение за оставащото време на обучението според индивидуалния учебен план на специализанта. </w:t>
            </w:r>
          </w:p>
          <w:p w14:paraId="416E6833" w14:textId="77777777" w:rsidR="00CA5C20" w:rsidRPr="00CA5C20" w:rsidRDefault="00CA5C20" w:rsidP="00CA5C20">
            <w:pPr>
              <w:autoSpaceDE w:val="0"/>
              <w:autoSpaceDN w:val="0"/>
              <w:adjustRightInd w:val="0"/>
              <w:jc w:val="both"/>
              <w:rPr>
                <w:b/>
              </w:rPr>
            </w:pPr>
            <w:r w:rsidRPr="00CA5C20">
              <w:rPr>
                <w:b/>
              </w:rPr>
              <w:t>Компонент 2:</w:t>
            </w:r>
          </w:p>
          <w:p w14:paraId="43A03A4E" w14:textId="77777777" w:rsidR="00CA5C20" w:rsidRPr="00CA5C20" w:rsidRDefault="00CA5C20" w:rsidP="00CA5C20">
            <w:pPr>
              <w:autoSpaceDE w:val="0"/>
              <w:autoSpaceDN w:val="0"/>
              <w:adjustRightInd w:val="0"/>
              <w:jc w:val="both"/>
              <w:rPr>
                <w:color w:val="000000"/>
              </w:rPr>
            </w:pPr>
            <w:r w:rsidRPr="00CA5C20">
              <w:t>1.</w:t>
            </w:r>
            <w:r w:rsidRPr="00CA5C20">
              <w:rPr>
                <w:color w:val="000000"/>
              </w:rPr>
              <w:t xml:space="preserve"> Популяризиране на възможностите за участие на специализанти – лекари, лекари по дентална медицина, медицински сестри и акушерки, извършване на подбор и сключване на договори със специализанти за предоставяне на финансови стимули. </w:t>
            </w:r>
          </w:p>
          <w:p w14:paraId="74E98AA4" w14:textId="77777777" w:rsidR="00CA5C20" w:rsidRPr="00CA5C20" w:rsidRDefault="00CA5C20" w:rsidP="00CA5C20">
            <w:pPr>
              <w:jc w:val="both"/>
            </w:pPr>
            <w:r w:rsidRPr="00CA5C20">
              <w:t>2. Предоставяне на финансови стимули на специализанти по специалности с установен недостиг на специалисти на територията на страната или в определени области в подкрепа на обучението им за придобиване на специалност.</w:t>
            </w:r>
          </w:p>
        </w:tc>
      </w:tr>
      <w:tr w:rsidR="00CA5C20" w:rsidRPr="00CA5C20" w14:paraId="68E1F7C3"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33C39ACB"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2162107" w14:textId="77777777" w:rsidR="00CA5C20" w:rsidRPr="00CA5C20" w:rsidRDefault="00CA5C20" w:rsidP="00CA5C20">
            <w:pPr>
              <w:rPr>
                <w:b/>
              </w:rPr>
            </w:pPr>
            <w:r w:rsidRPr="00CA5C20">
              <w:rPr>
                <w:b/>
              </w:rPr>
              <w:t>Бюджет на операцията до 2028 г.</w:t>
            </w:r>
          </w:p>
          <w:p w14:paraId="55FE0E17" w14:textId="77777777" w:rsidR="00CA5C20" w:rsidRPr="00CA5C20" w:rsidRDefault="00CA5C20" w:rsidP="00CA5C20">
            <w:r w:rsidRPr="00CA5C20">
              <w:t>Общ бюджет:</w:t>
            </w:r>
          </w:p>
          <w:p w14:paraId="0E6F6EA3" w14:textId="61CFDB41" w:rsidR="00CA5C20" w:rsidRPr="00CA5C20" w:rsidRDefault="00CA5C20" w:rsidP="00CA5C20">
            <w:r w:rsidRPr="00CA5C20">
              <w:t>20</w:t>
            </w:r>
            <w:r w:rsidR="00B87115">
              <w:t> </w:t>
            </w:r>
            <w:r w:rsidRPr="00CA5C20">
              <w:t>000</w:t>
            </w:r>
            <w:r w:rsidR="00B87115">
              <w:t> </w:t>
            </w:r>
            <w:r w:rsidRPr="00CA5C20">
              <w:t>000</w:t>
            </w:r>
            <w:r w:rsidR="00B87115">
              <w:t xml:space="preserve"> </w:t>
            </w:r>
            <w:r w:rsidRPr="00CA5C20">
              <w:t>лв.</w:t>
            </w:r>
          </w:p>
          <w:p w14:paraId="63F4145E" w14:textId="77777777" w:rsidR="00CA5C20" w:rsidRPr="00CA5C20" w:rsidRDefault="00CA5C20" w:rsidP="00CA5C20">
            <w:pPr>
              <w:jc w:val="both"/>
            </w:pPr>
            <w:r w:rsidRPr="00CA5C20">
              <w:rPr>
                <w:b/>
              </w:rPr>
              <w:t>Компонент 1 – 5 000 000 лв.</w:t>
            </w:r>
            <w:r w:rsidRPr="00CA5C20">
              <w:t xml:space="preserve">  </w:t>
            </w:r>
          </w:p>
          <w:p w14:paraId="25BE39FC" w14:textId="77777777" w:rsidR="00CA5C20" w:rsidRPr="00CA5C20" w:rsidRDefault="00CA5C20" w:rsidP="00CA5C20">
            <w:r w:rsidRPr="00CA5C20">
              <w:rPr>
                <w:b/>
              </w:rPr>
              <w:t>Компонент 2 – 15 000 000 лв</w:t>
            </w:r>
            <w:r w:rsidRPr="00CA5C20">
              <w:t>.,</w:t>
            </w:r>
          </w:p>
          <w:p w14:paraId="0DC3383D"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15513EC6" w14:textId="26384E5A" w:rsidR="00CA5C20" w:rsidRPr="00CA5C20" w:rsidRDefault="00CA5C20" w:rsidP="00B87115">
            <w:r w:rsidRPr="00CA5C20">
              <w:rPr>
                <w:lang w:val="en-US"/>
              </w:rPr>
              <w:t>4</w:t>
            </w:r>
            <w:r w:rsidR="00B87115">
              <w:rPr>
                <w:lang w:val="en-US"/>
              </w:rPr>
              <w:t> </w:t>
            </w:r>
            <w:r w:rsidRPr="00CA5C20">
              <w:rPr>
                <w:lang w:val="en-US"/>
              </w:rPr>
              <w:t>000</w:t>
            </w:r>
            <w:r w:rsidR="00B87115">
              <w:t> </w:t>
            </w:r>
            <w:r w:rsidRPr="00CA5C20">
              <w:rPr>
                <w:lang w:val="en-US"/>
              </w:rPr>
              <w:t>000</w:t>
            </w:r>
            <w:r w:rsidR="00B87115">
              <w:t xml:space="preserve"> </w:t>
            </w:r>
            <w:r w:rsidRPr="00CA5C20">
              <w:t>лв.</w:t>
            </w:r>
          </w:p>
        </w:tc>
      </w:tr>
      <w:tr w:rsidR="00CA5C20" w:rsidRPr="00CA5C20" w14:paraId="4E2AD53E"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3FEAD8C5"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F8ACABE" w14:textId="77777777" w:rsidR="00CA5C20" w:rsidRPr="00CA5C20" w:rsidRDefault="00CA5C20" w:rsidP="00CA5C20">
            <w:pPr>
              <w:jc w:val="both"/>
            </w:pPr>
            <w:r w:rsidRPr="00CA5C20">
              <w:t xml:space="preserve">Министерство на </w:t>
            </w:r>
          </w:p>
          <w:p w14:paraId="7A90B84E"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1CFB8E03"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983BE5C" w14:textId="77777777" w:rsidR="00CA5C20" w:rsidRPr="00CA5C20" w:rsidRDefault="00CA5C20" w:rsidP="00CA5C20">
            <w:pPr>
              <w:jc w:val="both"/>
              <w:rPr>
                <w:lang w:eastAsia="en-US"/>
              </w:rPr>
            </w:pPr>
            <w:r w:rsidRPr="00CA5C20">
              <w:rPr>
                <w:lang w:eastAsia="en-US"/>
              </w:rPr>
              <w:t>Министерство на здравеопазването</w:t>
            </w:r>
          </w:p>
        </w:tc>
      </w:tr>
    </w:tbl>
    <w:p w14:paraId="5C43953F" w14:textId="77777777" w:rsidR="00CA5C20" w:rsidRPr="00CA5C20" w:rsidRDefault="00CA5C20" w:rsidP="00CA5C20">
      <w:pPr>
        <w:tabs>
          <w:tab w:val="left" w:pos="426"/>
        </w:tabs>
        <w:rPr>
          <w:b/>
        </w:rPr>
      </w:pPr>
    </w:p>
    <w:p w14:paraId="27C1770B" w14:textId="77777777" w:rsidR="00CA5C20" w:rsidRPr="00CA5C20" w:rsidRDefault="00CA5C20" w:rsidP="00CA5C20">
      <w:pPr>
        <w:tabs>
          <w:tab w:val="left" w:pos="426"/>
        </w:tabs>
        <w:jc w:val="center"/>
        <w:rPr>
          <w:b/>
        </w:rPr>
      </w:pPr>
      <w:r w:rsidRPr="00CA5C20">
        <w:rPr>
          <w:b/>
        </w:rPr>
        <w:t>ДИГИТАЛНИ УМЕНИЯ</w:t>
      </w:r>
    </w:p>
    <w:p w14:paraId="44009CB7" w14:textId="77777777" w:rsidR="00CA5C20" w:rsidRPr="00CA5C20" w:rsidRDefault="00CA5C20" w:rsidP="00CA5C20">
      <w:pPr>
        <w:tabs>
          <w:tab w:val="left" w:pos="426"/>
        </w:tabs>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5D46BF12"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688E967"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D6EF4DA" w14:textId="77777777" w:rsidR="00CA5C20" w:rsidRPr="00CA5C20" w:rsidRDefault="00CA5C20" w:rsidP="00CA5C20">
            <w:pPr>
              <w:jc w:val="both"/>
            </w:pPr>
            <w:r w:rsidRPr="00CA5C20">
              <w:t xml:space="preserve">Подобряване на дигиталните умения на неактивни и безработни лица, вкл. младежи чрез включването им в обучения. Операцията ще допринесе за изпълнението на принцип 1 „Образование, обучение и учене през целия живот“ от Европейския стълб на социалните права, както и подкрепя реализацията на област на въздействие 5 „Адаптиране на трудовия пазар – образование, обучение и социална защита“ от Стратегия „Цифрова трансформация на България за периода 2020-2030 </w:t>
            </w:r>
          </w:p>
          <w:p w14:paraId="14B42045" w14:textId="77777777" w:rsidR="00CA5C20" w:rsidRPr="00CA5C20" w:rsidRDefault="00CA5C20" w:rsidP="00CA5C20">
            <w:pPr>
              <w:jc w:val="both"/>
            </w:pPr>
            <w:r w:rsidRPr="00CA5C20">
              <w:t>Операцията допринася за изпълнението на Зелената сделка чрез подготовка на кадри за използване на нови технологии и дигитални услуги, които намаляват карбоновия отпечатък върху околната среда</w:t>
            </w:r>
          </w:p>
        </w:tc>
      </w:tr>
      <w:tr w:rsidR="00CA5C20" w:rsidRPr="00CA5C20" w14:paraId="6CACDA27"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E1D04BB"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A4B690E" w14:textId="77777777" w:rsidR="00CA5C20" w:rsidRPr="00CA5C20" w:rsidRDefault="00CA5C20" w:rsidP="00CA5C20">
            <w:pPr>
              <w:jc w:val="both"/>
            </w:pPr>
            <w:r w:rsidRPr="00CA5C20">
              <w:t xml:space="preserve">Безработни лица, вкл. безработни младежи, </w:t>
            </w:r>
          </w:p>
          <w:p w14:paraId="7A09FFF2" w14:textId="77777777" w:rsidR="00CA5C20" w:rsidRPr="00CA5C20" w:rsidRDefault="00CA5C20" w:rsidP="00CA5C20">
            <w:pPr>
              <w:jc w:val="both"/>
            </w:pPr>
            <w:r w:rsidRPr="00CA5C20">
              <w:t>Неактивни лица, вкл. неактивни младежи.</w:t>
            </w:r>
          </w:p>
        </w:tc>
      </w:tr>
      <w:tr w:rsidR="00CA5C20" w:rsidRPr="00CA5C20" w14:paraId="4AFEBBE7"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3E39F218"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0095A29" w14:textId="77777777" w:rsidR="00CA5C20" w:rsidRPr="00CA5C20" w:rsidRDefault="00CA5C20" w:rsidP="00CA5C20">
            <w:pPr>
              <w:jc w:val="both"/>
            </w:pPr>
            <w:r w:rsidRPr="00CA5C20">
              <w:t>1. Обучение на служителите на АЗ по прилагане на инструментите и програмите, свързани с дигиталните умения.</w:t>
            </w:r>
          </w:p>
          <w:p w14:paraId="11D4AFC3" w14:textId="77777777" w:rsidR="00CA5C20" w:rsidRPr="00CA5C20" w:rsidRDefault="00CA5C20" w:rsidP="00CA5C20">
            <w:pPr>
              <w:jc w:val="both"/>
            </w:pPr>
            <w:r w:rsidRPr="00CA5C20">
              <w:t xml:space="preserve">2. Предоставяне на обучения за общи дигитални умения на базово и/или средно равнище (нива 1-4 по DigComp  за неактивни лица. </w:t>
            </w:r>
          </w:p>
          <w:p w14:paraId="27678FA7" w14:textId="77777777" w:rsidR="00CA5C20" w:rsidRPr="002435CA" w:rsidRDefault="00CA5C20" w:rsidP="00CA5C20">
            <w:pPr>
              <w:jc w:val="both"/>
            </w:pPr>
            <w:r w:rsidRPr="00CA5C20">
              <w:t>3. Предоставяне на обучения за напреднало и високоспециализирано равнище (нива 5-8 по DigComp за безработни лица</w:t>
            </w:r>
            <w:r w:rsidRPr="002435CA">
              <w:t>.</w:t>
            </w:r>
          </w:p>
        </w:tc>
      </w:tr>
      <w:tr w:rsidR="00CA5C20" w:rsidRPr="00CA5C20" w14:paraId="1448AB81"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297B7CA3"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1694C64" w14:textId="77777777" w:rsidR="00CA5C20" w:rsidRPr="00CA5C20" w:rsidRDefault="00CA5C20" w:rsidP="00CA5C20">
            <w:pPr>
              <w:rPr>
                <w:b/>
              </w:rPr>
            </w:pPr>
            <w:r w:rsidRPr="00CA5C20">
              <w:rPr>
                <w:b/>
              </w:rPr>
              <w:t>Бюджет на операцията до 2027 г.</w:t>
            </w:r>
          </w:p>
          <w:p w14:paraId="3FA43D45" w14:textId="6D42D425" w:rsidR="00CA5C20" w:rsidRPr="00CA5C20" w:rsidRDefault="00CA5C20" w:rsidP="00CA5C20">
            <w:r w:rsidRPr="00CA5C20">
              <w:t>40</w:t>
            </w:r>
            <w:r w:rsidR="00B87115">
              <w:t> </w:t>
            </w:r>
            <w:r w:rsidRPr="00CA5C20">
              <w:t>000</w:t>
            </w:r>
            <w:r w:rsidR="00B87115">
              <w:t> </w:t>
            </w:r>
            <w:r w:rsidRPr="00CA5C20">
              <w:t>000</w:t>
            </w:r>
            <w:r w:rsidR="00B87115">
              <w:t xml:space="preserve"> </w:t>
            </w:r>
            <w:r w:rsidRPr="00CA5C20">
              <w:t>лв.</w:t>
            </w:r>
          </w:p>
          <w:p w14:paraId="1ACF489A"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1D20F44B" w14:textId="598CAE51" w:rsidR="00CA5C20" w:rsidRPr="00CA5C20" w:rsidRDefault="009877D7" w:rsidP="00CA5C20">
            <w:r>
              <w:t>13 333 333</w:t>
            </w:r>
            <w:r w:rsidRPr="00CA5C20">
              <w:t xml:space="preserve"> </w:t>
            </w:r>
            <w:r w:rsidR="00CA5C20" w:rsidRPr="00CA5C20">
              <w:t>лв.</w:t>
            </w:r>
          </w:p>
        </w:tc>
      </w:tr>
      <w:tr w:rsidR="00CA5C20" w:rsidRPr="00CA5C20" w14:paraId="78810D44"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2E82790"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F42A5E3" w14:textId="77777777" w:rsidR="00CA5C20" w:rsidRPr="00CA5C20" w:rsidRDefault="00CA5C20" w:rsidP="00CA5C20">
            <w:pPr>
              <w:jc w:val="both"/>
            </w:pPr>
            <w:r w:rsidRPr="00CA5C20">
              <w:t xml:space="preserve">Министерство на </w:t>
            </w:r>
          </w:p>
          <w:p w14:paraId="1AE2E8DB"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0E0BE8E9"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9F2F3D4" w14:textId="77777777" w:rsidR="00CA5C20" w:rsidRPr="00CA5C20" w:rsidRDefault="00CA5C20" w:rsidP="00CA5C20">
            <w:pPr>
              <w:jc w:val="both"/>
              <w:rPr>
                <w:lang w:eastAsia="en-US"/>
              </w:rPr>
            </w:pPr>
            <w:r w:rsidRPr="00CA5C20">
              <w:rPr>
                <w:lang w:eastAsia="en-US"/>
              </w:rPr>
              <w:t>Агенция по заетостта</w:t>
            </w:r>
          </w:p>
        </w:tc>
      </w:tr>
    </w:tbl>
    <w:p w14:paraId="09E6D049" w14:textId="77777777" w:rsidR="00CA5C20" w:rsidRPr="00CA5C20" w:rsidRDefault="00CA5C20" w:rsidP="00CA5C20">
      <w:pPr>
        <w:tabs>
          <w:tab w:val="left" w:pos="426"/>
        </w:tabs>
        <w:rPr>
          <w:b/>
        </w:rPr>
      </w:pPr>
    </w:p>
    <w:p w14:paraId="76D12741" w14:textId="77777777" w:rsidR="00CA5C20" w:rsidRPr="00CA5C20" w:rsidRDefault="00CA5C20" w:rsidP="00CA5C20">
      <w:pPr>
        <w:jc w:val="center"/>
        <w:rPr>
          <w:b/>
        </w:rPr>
      </w:pPr>
      <w:r w:rsidRPr="00CA5C20">
        <w:rPr>
          <w:b/>
        </w:rPr>
        <w:t xml:space="preserve">МЛАДЕЖКА ЗАЕТОСТ + </w:t>
      </w:r>
    </w:p>
    <w:p w14:paraId="50DBE54B" w14:textId="77777777" w:rsidR="00CA5C20" w:rsidRPr="00CA5C20" w:rsidRDefault="00CA5C20" w:rsidP="00CA5C20">
      <w:pPr>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4D9C5627"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EF851AE"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762351C" w14:textId="77777777" w:rsidR="00CA5C20" w:rsidRPr="00CA5C20" w:rsidRDefault="00CA5C20" w:rsidP="00CA5C20">
            <w:pPr>
              <w:jc w:val="both"/>
            </w:pPr>
            <w:r w:rsidRPr="00CA5C20">
              <w:t>Операцията цели да се повиши конкурентоспособността на младежите чрез улесняване на прехода от образование към заетост чрез подкрепа за набиране на опит по специалността (стажуване); придобиване на трудов опит, вкл. от първа работа (обучение по време на работа или подкрепена заетост); придобиване на преносими и „меки“ умения за повишаване на пригодността за заетост и повишаването на шансовете за наеме на работа, независимо от конкретното работно място. Осигуряването на възможности за младежите за стажуване, обучение по време на работа или подкрепена заетост, наред с новите умения, приложими в широк кръг професии, ще дадат нови възможности за последваща заетост при работодател за младите хора (същия или друг).</w:t>
            </w:r>
          </w:p>
        </w:tc>
      </w:tr>
      <w:tr w:rsidR="00CA5C20" w:rsidRPr="00CA5C20" w14:paraId="1D1B2395"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1A1EDFD"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63C4D66" w14:textId="12FE8BA9" w:rsidR="00CA5C20" w:rsidRPr="00CA5C20" w:rsidRDefault="00CA5C20" w:rsidP="00CA5C20">
            <w:pPr>
              <w:jc w:val="both"/>
            </w:pPr>
            <w:r w:rsidRPr="00CA5C20">
              <w:t>Безработни младежи и неактивни младежи.</w:t>
            </w:r>
          </w:p>
          <w:p w14:paraId="727211A0" w14:textId="77777777" w:rsidR="00CA5C20" w:rsidRPr="00CA5C20" w:rsidRDefault="00CA5C20" w:rsidP="00CA5C20">
            <w:pPr>
              <w:jc w:val="both"/>
            </w:pPr>
            <w:r w:rsidRPr="00CA5C20">
              <w:t>За неактивните младежи – насочени към ДБТ чрез дейности извън операцията, по свое желание, от други организации и др.</w:t>
            </w:r>
          </w:p>
        </w:tc>
      </w:tr>
      <w:tr w:rsidR="00CA5C20" w:rsidRPr="00CA5C20" w14:paraId="55A2ED52"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3530D9BB" w14:textId="77777777" w:rsidR="00CA5C20" w:rsidRPr="00CA5C20" w:rsidRDefault="00CA5C20" w:rsidP="00CA5C20">
            <w:pPr>
              <w:rPr>
                <w:b/>
              </w:rPr>
            </w:pPr>
            <w:r w:rsidRPr="00CA5C20">
              <w:rPr>
                <w:b/>
              </w:rPr>
              <w:lastRenderedPageBreak/>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E1DA32A" w14:textId="77777777" w:rsidR="00CA5C20" w:rsidRPr="00CA5C20" w:rsidRDefault="00CA5C20" w:rsidP="00CA5C20">
            <w:pPr>
              <w:numPr>
                <w:ilvl w:val="0"/>
                <w:numId w:val="23"/>
              </w:numPr>
              <w:spacing w:after="120"/>
              <w:ind w:left="382"/>
              <w:jc w:val="both"/>
            </w:pPr>
            <w:r w:rsidRPr="00CA5C20">
              <w:t>Определяне на целевата група младежи, както и на работодателите, които да предложат стаж или обучение по време на работа или подкрепена заетост (</w:t>
            </w:r>
            <w:r w:rsidRPr="00CA5C20">
              <w:rPr>
                <w:i/>
              </w:rPr>
              <w:t>дейността не се финансира по ПРЧР</w:t>
            </w:r>
            <w:r w:rsidRPr="00CA5C20">
              <w:t xml:space="preserve">); </w:t>
            </w:r>
          </w:p>
          <w:p w14:paraId="42095FFE" w14:textId="77777777" w:rsidR="00CA5C20" w:rsidRPr="00CA5C20" w:rsidRDefault="00CA5C20" w:rsidP="00CA5C20">
            <w:pPr>
              <w:numPr>
                <w:ilvl w:val="0"/>
                <w:numId w:val="23"/>
              </w:numPr>
              <w:spacing w:after="120"/>
              <w:ind w:left="382"/>
              <w:jc w:val="both"/>
            </w:pPr>
            <w:r w:rsidRPr="00CA5C20">
              <w:t>Включване на младежите в обучения за придобиване на преносими и „меки“ умения чрез ключови компетенции 5 и 7 (дейността се предлага на всички представителите на целевите групи, но не е задължителна):</w:t>
            </w:r>
          </w:p>
          <w:p w14:paraId="7CB47607" w14:textId="77777777" w:rsidR="00CA5C20" w:rsidRPr="00CA5C20" w:rsidRDefault="00CA5C20" w:rsidP="00CA5C20">
            <w:pPr>
              <w:numPr>
                <w:ilvl w:val="0"/>
                <w:numId w:val="24"/>
              </w:numPr>
              <w:spacing w:after="120"/>
              <w:jc w:val="both"/>
            </w:pPr>
            <w:r w:rsidRPr="00CA5C20">
              <w:t>ключова компетентност 5 - Личностна и социална компетентност и умения за учене - за придобиване на умения за: ефективно управление на времето и информацията, взаимодействие и работа в екип, управление на конфликти, управление на собствено учене и кариера, вкл. самостоятелно и неформално учене и др.</w:t>
            </w:r>
          </w:p>
          <w:p w14:paraId="3220D3D2" w14:textId="77777777" w:rsidR="00CA5C20" w:rsidRPr="00CA5C20" w:rsidRDefault="00CA5C20" w:rsidP="00CA5C20">
            <w:pPr>
              <w:numPr>
                <w:ilvl w:val="0"/>
                <w:numId w:val="24"/>
              </w:numPr>
              <w:spacing w:after="120"/>
              <w:jc w:val="both"/>
            </w:pPr>
            <w:r w:rsidRPr="00CA5C20">
              <w:t>ключова компетентност 7 - Инициативност и предприемачество - за придобиване на умения за: творческо и критично мислене, способност за решаване на проблеми, инициативност, планиране и управление на проекти, сътрудничество и взаимодействие и др.</w:t>
            </w:r>
          </w:p>
          <w:p w14:paraId="306ADAB5" w14:textId="77777777" w:rsidR="00CA5C20" w:rsidRPr="00CA5C20" w:rsidRDefault="00CA5C20" w:rsidP="00CA5C20">
            <w:pPr>
              <w:numPr>
                <w:ilvl w:val="0"/>
                <w:numId w:val="23"/>
              </w:numPr>
              <w:spacing w:after="120"/>
              <w:ind w:left="385"/>
              <w:jc w:val="both"/>
            </w:pPr>
            <w:r w:rsidRPr="00CA5C20">
              <w:t>Включване на младежите в стажуване при работодател, за период до 9 месеца - с определени от работодателя наставници (съгласно изискванията на договора с условия за стажуване по чл. 233а, чл. 233б и чл. 233в от Кодекса на труда). Договорът за стажуване не може да бъде за период по-кратък от 6 м.</w:t>
            </w:r>
          </w:p>
          <w:p w14:paraId="0E552D2B" w14:textId="77777777" w:rsidR="00CA5C20" w:rsidRPr="00CA5C20" w:rsidRDefault="00CA5C20" w:rsidP="00CA5C20">
            <w:pPr>
              <w:numPr>
                <w:ilvl w:val="0"/>
                <w:numId w:val="23"/>
              </w:numPr>
              <w:spacing w:after="120"/>
              <w:ind w:left="382"/>
              <w:jc w:val="both"/>
            </w:pPr>
            <w:r w:rsidRPr="00CA5C20">
              <w:t>Включване на младежите в обучение по време на работа за период от 6 месеца при работодател с определени от него ментори (</w:t>
            </w:r>
            <w:r w:rsidRPr="00CA5C20">
              <w:rPr>
                <w:i/>
              </w:rPr>
              <w:t>съгласно изискванията на договора с условия за обучение по време на работа. Това обучение е съгласно чл. 230, чл. 231, чл. 232 и чл. 233 от Кодекса на труда</w:t>
            </w:r>
            <w:r w:rsidRPr="00CA5C20">
              <w:t>).</w:t>
            </w:r>
          </w:p>
          <w:p w14:paraId="74B2952C" w14:textId="77777777" w:rsidR="00CA5C20" w:rsidRPr="00CA5C20" w:rsidRDefault="00CA5C20" w:rsidP="00CA5C20">
            <w:pPr>
              <w:numPr>
                <w:ilvl w:val="0"/>
                <w:numId w:val="23"/>
              </w:numPr>
              <w:spacing w:after="120"/>
              <w:ind w:left="380"/>
              <w:jc w:val="both"/>
            </w:pPr>
            <w:r w:rsidRPr="00CA5C20">
              <w:t>Наемане на лица от целевата група на длъжности, попадащи в обхвата на единични групи професии от 2 до 9 клас от НКПД 2011 г., за период до 9 месеца с осигурен ментор.</w:t>
            </w:r>
          </w:p>
          <w:p w14:paraId="0211AEED" w14:textId="77777777" w:rsidR="00CA5C20" w:rsidRPr="00CA5C20" w:rsidRDefault="00CA5C20" w:rsidP="00CA5C20">
            <w:pPr>
              <w:numPr>
                <w:ilvl w:val="0"/>
                <w:numId w:val="23"/>
              </w:numPr>
              <w:spacing w:after="120"/>
              <w:ind w:left="385"/>
              <w:jc w:val="both"/>
            </w:pPr>
            <w:r w:rsidRPr="00CA5C20">
              <w:t>Предоставяне на стимули за работодатели, в случаите на сключване на безсрочен трудов договор със стажувал/стажуващ младеж за заемане на длъжност, съответстваща на квалификацията на стажанта за същото или по-благоприятно възнаграждение – възстановяване на разходите на работодателя за дължими вноски за сметка на работодателите, съгл. изискванията на КТ и КСО, за срок от 6 месеца от началото на безсрочния договор.</w:t>
            </w:r>
          </w:p>
          <w:p w14:paraId="7B7069F9" w14:textId="77777777" w:rsidR="00CA5C20" w:rsidRPr="00CA5C20" w:rsidRDefault="00CA5C20" w:rsidP="00CA5C20">
            <w:pPr>
              <w:numPr>
                <w:ilvl w:val="0"/>
                <w:numId w:val="23"/>
              </w:numPr>
              <w:spacing w:after="120"/>
              <w:ind w:left="385"/>
              <w:jc w:val="both"/>
            </w:pPr>
            <w:r w:rsidRPr="00CA5C20">
              <w:t>Осигуряване на средства за обществен транспорт от и до работното място на младежите за първия месец от стажа/обучението по време на работа/субсидирания период на заетост.</w:t>
            </w:r>
          </w:p>
          <w:p w14:paraId="229E7849" w14:textId="77777777" w:rsidR="00CA5C20" w:rsidRPr="00CA5C20" w:rsidRDefault="00CA5C20" w:rsidP="00CA5C20">
            <w:pPr>
              <w:autoSpaceDE w:val="0"/>
              <w:autoSpaceDN w:val="0"/>
              <w:adjustRightInd w:val="0"/>
              <w:jc w:val="both"/>
              <w:rPr>
                <w:i/>
                <w:color w:val="000000"/>
              </w:rPr>
            </w:pPr>
            <w:r w:rsidRPr="00CA5C20">
              <w:rPr>
                <w:i/>
                <w:color w:val="000000"/>
              </w:rPr>
              <w:t>Органи на изпълнителната власт, съгласно ЗМСМА, както и общинските предприятия по чл. 52 от ЗОС са допустими работодатели и имат право да осигуряват стажуване, обучение по време на работа и субсидирана заетост при работодател за младежи.</w:t>
            </w:r>
          </w:p>
          <w:p w14:paraId="3479589E" w14:textId="77777777" w:rsidR="00CA5C20" w:rsidRPr="00CA5C20" w:rsidRDefault="00CA5C20" w:rsidP="00CA5C20">
            <w:pPr>
              <w:autoSpaceDE w:val="0"/>
              <w:autoSpaceDN w:val="0"/>
              <w:adjustRightInd w:val="0"/>
              <w:jc w:val="both"/>
              <w:rPr>
                <w:i/>
                <w:color w:val="000000"/>
              </w:rPr>
            </w:pPr>
          </w:p>
          <w:p w14:paraId="2E4985E8" w14:textId="77777777" w:rsidR="00CA5C20" w:rsidRPr="00CA5C20" w:rsidRDefault="00CA5C20" w:rsidP="00CA5C20">
            <w:pPr>
              <w:jc w:val="both"/>
            </w:pPr>
            <w:r w:rsidRPr="00CA5C20">
              <w:rPr>
                <w:i/>
              </w:rPr>
              <w:t>Органи на централните администрации на изпълнителната власт</w:t>
            </w:r>
            <w:r w:rsidRPr="00CA5C20">
              <w:rPr>
                <w:i/>
                <w:lang w:val="ru-RU"/>
              </w:rPr>
              <w:t xml:space="preserve"> </w:t>
            </w:r>
            <w:r w:rsidRPr="00CA5C20">
              <w:rPr>
                <w:i/>
              </w:rPr>
              <w:t>и териториалните им структури, съгласно чл. 38. ал.1 от Закона за администрацията имат право да осигуряват само стажуване при работодател за младежи със завършено висше образование</w:t>
            </w:r>
          </w:p>
        </w:tc>
      </w:tr>
      <w:tr w:rsidR="00CA5C20" w:rsidRPr="00CA5C20" w14:paraId="502E8E91"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66774D09"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9D341D7" w14:textId="77777777" w:rsidR="00CA5C20" w:rsidRPr="00CA5C20" w:rsidRDefault="00CA5C20" w:rsidP="00CA5C20">
            <w:pPr>
              <w:rPr>
                <w:b/>
              </w:rPr>
            </w:pPr>
            <w:r w:rsidRPr="00CA5C20">
              <w:rPr>
                <w:b/>
              </w:rPr>
              <w:t>Бюджет на операцията до 2027 г.</w:t>
            </w:r>
          </w:p>
          <w:p w14:paraId="08919A58" w14:textId="687596B7" w:rsidR="00CA5C20" w:rsidRPr="00CA5C20" w:rsidRDefault="00CA5C20" w:rsidP="00CA5C20">
            <w:pPr>
              <w:rPr>
                <w:b/>
              </w:rPr>
            </w:pPr>
            <w:r w:rsidRPr="00CA5C20">
              <w:t>188</w:t>
            </w:r>
            <w:r w:rsidR="00B87115">
              <w:t> </w:t>
            </w:r>
            <w:r w:rsidRPr="00CA5C20">
              <w:t>000</w:t>
            </w:r>
            <w:r w:rsidR="00B87115">
              <w:t> </w:t>
            </w:r>
            <w:r w:rsidRPr="00CA5C20">
              <w:t>000</w:t>
            </w:r>
            <w:r w:rsidR="00B87115">
              <w:t xml:space="preserve"> </w:t>
            </w:r>
            <w:r w:rsidRPr="00CA5C20">
              <w:t>лв.</w:t>
            </w:r>
          </w:p>
          <w:p w14:paraId="54DACF26" w14:textId="3B8F8576" w:rsidR="00CA5C20" w:rsidRPr="00CA5C20" w:rsidRDefault="00CA5C20" w:rsidP="00CA5C20">
            <w:pPr>
              <w:rPr>
                <w:b/>
              </w:rPr>
            </w:pPr>
            <w:r w:rsidRPr="00CA5C20">
              <w:rPr>
                <w:b/>
              </w:rPr>
              <w:t>Индикативен бюджет за 202</w:t>
            </w:r>
            <w:r w:rsidR="00A273F9">
              <w:rPr>
                <w:b/>
              </w:rPr>
              <w:t>4</w:t>
            </w:r>
            <w:r w:rsidRPr="00CA5C20">
              <w:rPr>
                <w:b/>
              </w:rPr>
              <w:t xml:space="preserve"> г.</w:t>
            </w:r>
          </w:p>
          <w:p w14:paraId="6949D2F2" w14:textId="70315622" w:rsidR="00CA5C20" w:rsidRPr="00CA5C20" w:rsidRDefault="00ED4E67" w:rsidP="00B87115">
            <w:r>
              <w:t>45 968</w:t>
            </w:r>
            <w:r w:rsidR="00B87115">
              <w:t xml:space="preserve"> </w:t>
            </w:r>
            <w:r>
              <w:t>000</w:t>
            </w:r>
            <w:r w:rsidR="009877D7" w:rsidRPr="00CA5C20">
              <w:t xml:space="preserve"> </w:t>
            </w:r>
            <w:r w:rsidR="00CA5C20" w:rsidRPr="00CA5C20">
              <w:t>лв.</w:t>
            </w:r>
          </w:p>
        </w:tc>
      </w:tr>
      <w:tr w:rsidR="00CA5C20" w:rsidRPr="00CA5C20" w14:paraId="73E9CA19"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52025CC"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D56C3C5" w14:textId="77777777" w:rsidR="00CA5C20" w:rsidRPr="00CA5C20" w:rsidRDefault="00CA5C20" w:rsidP="00CA5C20">
            <w:pPr>
              <w:jc w:val="both"/>
            </w:pPr>
            <w:r w:rsidRPr="00CA5C20">
              <w:t xml:space="preserve">Министерство на </w:t>
            </w:r>
          </w:p>
          <w:p w14:paraId="64A15367"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1C097368"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19D2038" w14:textId="77777777" w:rsidR="00CA5C20" w:rsidRPr="00CA5C20" w:rsidRDefault="00CA5C20" w:rsidP="00CA5C20">
            <w:pPr>
              <w:jc w:val="both"/>
              <w:rPr>
                <w:lang w:eastAsia="en-US"/>
              </w:rPr>
            </w:pPr>
            <w:r w:rsidRPr="00CA5C20">
              <w:rPr>
                <w:lang w:eastAsia="en-US"/>
              </w:rPr>
              <w:t>Агенция по заетостта</w:t>
            </w:r>
          </w:p>
        </w:tc>
      </w:tr>
    </w:tbl>
    <w:p w14:paraId="6AFB2567" w14:textId="77777777" w:rsidR="00CA5C20" w:rsidRPr="00CA5C20" w:rsidRDefault="00CA5C20" w:rsidP="00CA5C20">
      <w:pPr>
        <w:jc w:val="both"/>
        <w:rPr>
          <w:b/>
        </w:rPr>
      </w:pPr>
    </w:p>
    <w:p w14:paraId="3FD6D83B" w14:textId="77777777" w:rsidR="00CA5C20" w:rsidRPr="00CA5C20" w:rsidRDefault="00CA5C20" w:rsidP="00CA5C20">
      <w:pPr>
        <w:tabs>
          <w:tab w:val="left" w:pos="426"/>
        </w:tabs>
        <w:jc w:val="center"/>
        <w:rPr>
          <w:b/>
        </w:rPr>
      </w:pPr>
      <w:r w:rsidRPr="00CA5C20">
        <w:rPr>
          <w:b/>
        </w:rPr>
        <w:t>EURES БЪЛГАРИЯ</w:t>
      </w:r>
    </w:p>
    <w:p w14:paraId="303213FF" w14:textId="77777777" w:rsidR="00CA5C20" w:rsidRPr="00CA5C20" w:rsidRDefault="00CA5C20" w:rsidP="00CA5C20">
      <w:pPr>
        <w:tabs>
          <w:tab w:val="left" w:pos="426"/>
        </w:tabs>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1B6FC062"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C35D8D5"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8CC29E4" w14:textId="77777777" w:rsidR="00CA5C20" w:rsidRPr="00CA5C20" w:rsidRDefault="00CA5C20" w:rsidP="00CA5C20">
            <w:pPr>
              <w:jc w:val="both"/>
            </w:pPr>
            <w:r w:rsidRPr="00CA5C20">
              <w:t>Повишаване на обхвата и подобряване достъпа и качеството на предоставяните транснационални услуги за мобилност и увеличаване броя на ползващите EURES посреднически услуги. Посредством операцията ще се осигурят възможности за предоставяне на посреднически услуги на по-голям брой търсещи работа лица и работодатели. Операцията допринася за постигане на принципите, заложени в стълб „Активна подкрепа за заетостта“ от Европейския стълб на социалните права.</w:t>
            </w:r>
          </w:p>
        </w:tc>
      </w:tr>
      <w:tr w:rsidR="00CA5C20" w:rsidRPr="00CA5C20" w14:paraId="5CB0DADD"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9343E0E"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43D5961" w14:textId="77777777" w:rsidR="00CA5C20" w:rsidRPr="00CA5C20" w:rsidRDefault="00CA5C20" w:rsidP="00CA5C20">
            <w:pPr>
              <w:jc w:val="both"/>
            </w:pPr>
            <w:r w:rsidRPr="00CA5C20">
              <w:t xml:space="preserve">Служители в институции и администрации </w:t>
            </w:r>
          </w:p>
          <w:p w14:paraId="509AC437" w14:textId="77777777" w:rsidR="00CA5C20" w:rsidRPr="00CA5C20" w:rsidRDefault="00CA5C20" w:rsidP="00CA5C20">
            <w:pPr>
              <w:jc w:val="both"/>
            </w:pPr>
            <w:r w:rsidRPr="00CA5C20">
              <w:t>Търсещи работа лица</w:t>
            </w:r>
          </w:p>
          <w:p w14:paraId="5C6653FC" w14:textId="77777777" w:rsidR="00CA5C20" w:rsidRPr="00CA5C20" w:rsidRDefault="00CA5C20" w:rsidP="00CA5C20">
            <w:pPr>
              <w:jc w:val="both"/>
            </w:pPr>
            <w:r w:rsidRPr="00CA5C20">
              <w:t>Безработни, неактивни лица</w:t>
            </w:r>
          </w:p>
        </w:tc>
      </w:tr>
      <w:tr w:rsidR="00CA5C20" w:rsidRPr="00CA5C20" w14:paraId="2F34F9E8"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07C934D8"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CFCECCE" w14:textId="77777777" w:rsidR="00CA5C20" w:rsidRPr="00CA5C20" w:rsidRDefault="00CA5C20" w:rsidP="00CA5C20">
            <w:pPr>
              <w:jc w:val="both"/>
            </w:pPr>
            <w:r w:rsidRPr="00CA5C20">
              <w:t xml:space="preserve">1.Предоставяне на посреднически услуги за търсещи работа лица  и работодатели за транснационална мобилност, вкл. чрез организиране и участие в събития за предоставяне на EURES услуги – кариерни форуми, ателиета за търсене на работа, информационни дни и др. </w:t>
            </w:r>
          </w:p>
          <w:p w14:paraId="1E15665E" w14:textId="77777777" w:rsidR="00CA5C20" w:rsidRPr="00CA5C20" w:rsidRDefault="00CA5C20" w:rsidP="00CA5C20">
            <w:pPr>
              <w:jc w:val="both"/>
            </w:pPr>
            <w:r w:rsidRPr="002435CA">
              <w:t>2.</w:t>
            </w:r>
            <w:r w:rsidRPr="00CA5C20">
              <w:t xml:space="preserve">Предоставяне на EURES подкрепящи услуги – езикови курсове, които ще улеснят наемането на работа на търсещите работа лица, желаещи да работят в чужбина, на търсещи работа лица от ЕС, на наети в България и на лица, които имат нужда от повишаване на чуждоезиковите си познания с цел трудова реализация в България. </w:t>
            </w:r>
            <w:r w:rsidRPr="002435CA">
              <w:t>3.</w:t>
            </w:r>
            <w:r w:rsidRPr="00CA5C20">
              <w:t>Поддръжка и надграждане на електронни средства за предоставяне на EURES услуги, в т.ч. създаване на нови инструменти. Развитие на технически инфраструктури и оперативна съвместимост между базите данни на предоставящите посреднически услуги за мобилност и европейския EURES портал.</w:t>
            </w:r>
          </w:p>
          <w:p w14:paraId="3604DB39" w14:textId="77777777" w:rsidR="00CA5C20" w:rsidRPr="00CA5C20" w:rsidRDefault="00CA5C20" w:rsidP="00CA5C20">
            <w:pPr>
              <w:jc w:val="both"/>
            </w:pPr>
            <w:r w:rsidRPr="002435CA">
              <w:t>4.</w:t>
            </w:r>
            <w:r w:rsidRPr="00CA5C20">
              <w:t>Подобряване качеството на предлаганите EURES услуги, вкл. подпомагане дейността на Националния координационен офис за определяне на EURES членове и EURES партньори, които да изградят/разширят мрежата в страната.</w:t>
            </w:r>
          </w:p>
          <w:p w14:paraId="735AE096" w14:textId="77777777" w:rsidR="00CA5C20" w:rsidRPr="00CA5C20" w:rsidRDefault="00CA5C20" w:rsidP="00CA5C20">
            <w:pPr>
              <w:jc w:val="both"/>
            </w:pPr>
            <w:r w:rsidRPr="002435CA">
              <w:t>5.</w:t>
            </w:r>
            <w:r w:rsidRPr="00CA5C20">
              <w:t>Осигуряване на достъп за хората с увреждания до информацията, предоставяна на портала EURES и услугите за подпомагане на национално равнище.</w:t>
            </w:r>
          </w:p>
          <w:p w14:paraId="0066D441" w14:textId="77777777" w:rsidR="00CA5C20" w:rsidRPr="00CA5C20" w:rsidRDefault="00CA5C20" w:rsidP="00CA5C20">
            <w:pPr>
              <w:jc w:val="both"/>
            </w:pPr>
            <w:r w:rsidRPr="002435CA">
              <w:t>6.</w:t>
            </w:r>
            <w:r w:rsidRPr="00CA5C20">
              <w:t xml:space="preserve">Провеждане на специализирани изследвания, проучвания и анализи за транснационална географска и професионална мобилност, за ефективността и удовлетвореността на потребителите на услуги, предоставяни от Агенция по заетостта и членовете или партньорите на  EURES. </w:t>
            </w:r>
          </w:p>
          <w:p w14:paraId="03E97B89" w14:textId="77777777" w:rsidR="00CA5C20" w:rsidRPr="00CA5C20" w:rsidRDefault="00CA5C20" w:rsidP="00CA5C20">
            <w:pPr>
              <w:jc w:val="both"/>
            </w:pPr>
            <w:r w:rsidRPr="002435CA">
              <w:t>7.</w:t>
            </w:r>
            <w:r w:rsidRPr="00CA5C20">
              <w:t>Организиране и участие в специализирани обучения, работни срещи, конференции, кръгли маси, инициативи съвместно с ключови партньори, семинари за обмен на опит и др. на национално и международно ниво.</w:t>
            </w:r>
          </w:p>
        </w:tc>
      </w:tr>
      <w:tr w:rsidR="00CA5C20" w:rsidRPr="00CA5C20" w14:paraId="496B28DC"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1E6417E7"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0F5CBAE" w14:textId="77777777" w:rsidR="00CA5C20" w:rsidRPr="00B87115" w:rsidRDefault="00CA5C20" w:rsidP="00CA5C20">
            <w:pPr>
              <w:rPr>
                <w:b/>
              </w:rPr>
            </w:pPr>
            <w:r w:rsidRPr="00B87115">
              <w:rPr>
                <w:b/>
              </w:rPr>
              <w:t>Бюджет на операцията до 2028 г.</w:t>
            </w:r>
          </w:p>
          <w:p w14:paraId="70938A5E" w14:textId="7338379C" w:rsidR="00CA5C20" w:rsidRPr="00B87115" w:rsidRDefault="00CA5C20" w:rsidP="00CA5C20">
            <w:r w:rsidRPr="00B87115">
              <w:t>14</w:t>
            </w:r>
            <w:r w:rsidR="00B87115">
              <w:t> </w:t>
            </w:r>
            <w:r w:rsidRPr="00B87115">
              <w:t>800</w:t>
            </w:r>
            <w:r w:rsidR="00B87115">
              <w:t> </w:t>
            </w:r>
            <w:r w:rsidRPr="00B87115">
              <w:t>000</w:t>
            </w:r>
            <w:r w:rsidR="00B87115">
              <w:t xml:space="preserve"> </w:t>
            </w:r>
            <w:r w:rsidRPr="00B87115">
              <w:t>лв.</w:t>
            </w:r>
          </w:p>
          <w:p w14:paraId="67302A87" w14:textId="77777777" w:rsidR="00CA5C20" w:rsidRPr="000452FB" w:rsidRDefault="00CA5C20" w:rsidP="00CA5C20">
            <w:pPr>
              <w:rPr>
                <w:b/>
              </w:rPr>
            </w:pPr>
            <w:r w:rsidRPr="000452FB">
              <w:rPr>
                <w:b/>
              </w:rPr>
              <w:t>Индикативен бюджет за 2024 г.</w:t>
            </w:r>
          </w:p>
          <w:p w14:paraId="3DDC59BB" w14:textId="2FC2495E" w:rsidR="00CA5C20" w:rsidRPr="00B87115" w:rsidRDefault="004A392C" w:rsidP="00B87115">
            <w:r w:rsidRPr="00B87115">
              <w:t>2</w:t>
            </w:r>
            <w:r w:rsidR="00B87115">
              <w:t> </w:t>
            </w:r>
            <w:r w:rsidRPr="00B87115">
              <w:t>960</w:t>
            </w:r>
            <w:r w:rsidR="00B87115">
              <w:t xml:space="preserve"> </w:t>
            </w:r>
            <w:r w:rsidRPr="00B87115">
              <w:t>000</w:t>
            </w:r>
            <w:r w:rsidR="00B87115">
              <w:t xml:space="preserve"> </w:t>
            </w:r>
            <w:r w:rsidR="00CA5C20" w:rsidRPr="00B87115">
              <w:t>лв.</w:t>
            </w:r>
          </w:p>
        </w:tc>
      </w:tr>
      <w:tr w:rsidR="00CA5C20" w:rsidRPr="00CA5C20" w14:paraId="3326B706"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F0B562A"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0F565B8" w14:textId="77777777" w:rsidR="00CA5C20" w:rsidRPr="00CA5C20" w:rsidRDefault="00CA5C20" w:rsidP="00CA5C20">
            <w:pPr>
              <w:jc w:val="both"/>
            </w:pPr>
            <w:r w:rsidRPr="00CA5C20">
              <w:t xml:space="preserve">Министерство на </w:t>
            </w:r>
          </w:p>
          <w:p w14:paraId="414C233A"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20F04AAE"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D6DAA30" w14:textId="77777777" w:rsidR="00CA5C20" w:rsidRPr="00CA5C20" w:rsidRDefault="00CA5C20" w:rsidP="00CA5C20">
            <w:pPr>
              <w:jc w:val="both"/>
              <w:rPr>
                <w:lang w:eastAsia="en-US"/>
              </w:rPr>
            </w:pPr>
            <w:r w:rsidRPr="00CA5C20">
              <w:rPr>
                <w:lang w:eastAsia="en-US"/>
              </w:rPr>
              <w:t>Агенция по заетостта</w:t>
            </w:r>
          </w:p>
        </w:tc>
      </w:tr>
    </w:tbl>
    <w:p w14:paraId="6F4834DF" w14:textId="77777777" w:rsidR="00CA5C20" w:rsidRPr="00CA5C20" w:rsidRDefault="00CA5C20" w:rsidP="00CA5C20">
      <w:pPr>
        <w:tabs>
          <w:tab w:val="left" w:pos="426"/>
        </w:tabs>
        <w:rPr>
          <w:b/>
        </w:rPr>
      </w:pPr>
    </w:p>
    <w:p w14:paraId="40214B18" w14:textId="77777777" w:rsidR="00CA5C20" w:rsidRPr="00CA5C20" w:rsidRDefault="00CA5C20" w:rsidP="00CA5C20">
      <w:pPr>
        <w:tabs>
          <w:tab w:val="left" w:pos="426"/>
        </w:tabs>
        <w:jc w:val="center"/>
        <w:rPr>
          <w:b/>
        </w:rPr>
      </w:pPr>
      <w:r w:rsidRPr="00CA5C20">
        <w:rPr>
          <w:b/>
        </w:rPr>
        <w:t>ПОВИШАВАНЕ КАПАЦИТЕТА НА ИА ГИТ ЗА РЕАЛИЗИРАНЕ НА КОНТРОЛНАТА ДЕЙНОСТ НА ПАЗАРА НА ТРУДА</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45A68486"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584AA9C4"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35F9A12" w14:textId="77777777" w:rsidR="00CA5C20" w:rsidRPr="00CA5C20" w:rsidRDefault="00CA5C20" w:rsidP="00CA5C20">
            <w:pPr>
              <w:jc w:val="both"/>
            </w:pPr>
            <w:r w:rsidRPr="00CA5C20">
              <w:t>Целта на операцията е да повиши капацитета на ИА ГИТ за реализиране на контролната дейност на пазара на труда. Операцията допринася за подобряване на контролната дейност по превенцията на недекларирания труд, както в национален аспект, така и в контекста на мобилността на работната сила. В тази посока ще бъдат предприети мерки за по-ефективно и своевременно идентифициране на най-рисковите обекти на контрол в различните направления – недеклариран труд, безопасност и здраве при работа, мобилност на работната сила и др., обхващайки по-голяма част от субектите, които попадат в обхвата на проверките.</w:t>
            </w:r>
          </w:p>
        </w:tc>
      </w:tr>
      <w:tr w:rsidR="00CA5C20" w:rsidRPr="00CA5C20" w14:paraId="2E3F7F4C"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036D64F"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2C84F11" w14:textId="77777777" w:rsidR="00CA5C20" w:rsidRPr="00CA5C20" w:rsidRDefault="00CA5C20" w:rsidP="00CA5C20">
            <w:pPr>
              <w:jc w:val="both"/>
            </w:pPr>
            <w:r w:rsidRPr="00CA5C20">
              <w:t>Служители в институции и администрации (ИА ГИТ)</w:t>
            </w:r>
          </w:p>
          <w:p w14:paraId="098E2C20" w14:textId="77777777" w:rsidR="00CA5C20" w:rsidRPr="00CA5C20" w:rsidRDefault="00CA5C20" w:rsidP="00CA5C20">
            <w:pPr>
              <w:jc w:val="both"/>
            </w:pPr>
            <w:r w:rsidRPr="00CA5C20">
              <w:lastRenderedPageBreak/>
              <w:t>Работещи в сферата на пазара на труда</w:t>
            </w:r>
          </w:p>
        </w:tc>
      </w:tr>
      <w:tr w:rsidR="00CA5C20" w:rsidRPr="00CA5C20" w14:paraId="31A4B5E0"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55035EE0" w14:textId="77777777" w:rsidR="00CA5C20" w:rsidRPr="00CA5C20" w:rsidRDefault="00CA5C20" w:rsidP="00CA5C20">
            <w:pPr>
              <w:rPr>
                <w:b/>
              </w:rPr>
            </w:pPr>
            <w:r w:rsidRPr="00CA5C20">
              <w:rPr>
                <w:b/>
              </w:rPr>
              <w:lastRenderedPageBreak/>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D5B9029" w14:textId="77777777" w:rsidR="00CA5C20" w:rsidRPr="00CA5C20" w:rsidRDefault="00CA5C20" w:rsidP="00CA5C20">
            <w:pPr>
              <w:jc w:val="both"/>
            </w:pPr>
            <w:r w:rsidRPr="00CA5C20">
              <w:t>1.Осигуряване на помощник-инспектори, подпомагащи дейността на ИА ГИТ, насочена към връчване на наказателни постановления и изпращане на влезли в сила актове чрез Информационната система на вътрешния пазар (съгласно Глава ХХ от КТ), както и на други спомагателни дейности.</w:t>
            </w:r>
          </w:p>
          <w:p w14:paraId="3CB67E77" w14:textId="77777777" w:rsidR="00CA5C20" w:rsidRPr="00CA5C20" w:rsidRDefault="00CA5C20" w:rsidP="00CA5C20">
            <w:pPr>
              <w:jc w:val="both"/>
            </w:pPr>
            <w:r w:rsidRPr="00CA5C20">
              <w:t>2.Повишаване на капацитета на служители на ИА ГИТ, в т.ч. на инспектори, новопостъпили инспектори, помощник-инспектори и др. служители чрез специализирани обучения за повишаване и надграждане на квалификацията и компетенциите им.</w:t>
            </w:r>
          </w:p>
          <w:p w14:paraId="401E6197" w14:textId="77777777" w:rsidR="00CA5C20" w:rsidRPr="00CA5C20" w:rsidRDefault="00CA5C20" w:rsidP="00CA5C20">
            <w:pPr>
              <w:jc w:val="both"/>
            </w:pPr>
            <w:r w:rsidRPr="00CA5C20">
              <w:t>3.Разработване, изграждане и внедряване на ефективна електронна система за обмен и свързаност на софтуерите, ползвани от ИА ГИТ.</w:t>
            </w:r>
          </w:p>
          <w:p w14:paraId="6892A6D5" w14:textId="77777777" w:rsidR="00CA5C20" w:rsidRPr="00CA5C20" w:rsidRDefault="00CA5C20" w:rsidP="00CA5C20">
            <w:pPr>
              <w:jc w:val="both"/>
            </w:pPr>
            <w:r w:rsidRPr="00CA5C20">
              <w:t>4.Надграждане на системата за контрол чрез въпросници за самоконтрол и осигуряване на достъп към външни потребители.</w:t>
            </w:r>
          </w:p>
          <w:p w14:paraId="5D17366F" w14:textId="77777777" w:rsidR="00CA5C20" w:rsidRPr="00CA5C20" w:rsidRDefault="00CA5C20" w:rsidP="00CA5C20">
            <w:pPr>
              <w:jc w:val="both"/>
            </w:pPr>
            <w:r w:rsidRPr="00CA5C20">
              <w:t xml:space="preserve">5.Създаване на Регистър на всички протоколи от измервания на факторите на работната среда, включително такива, извършени от акредитирани лаборатории. </w:t>
            </w:r>
          </w:p>
          <w:p w14:paraId="5E90203B" w14:textId="77777777" w:rsidR="00CA5C20" w:rsidRPr="00CA5C20" w:rsidRDefault="00CA5C20" w:rsidP="00CA5C20">
            <w:pPr>
              <w:jc w:val="both"/>
            </w:pPr>
            <w:r w:rsidRPr="00CA5C20">
              <w:t>6.Техническо обезпечаване за подобряване на контролната и инспекционна дейност на ИА ГИТ, в т.ч. и:</w:t>
            </w:r>
          </w:p>
          <w:p w14:paraId="5A316474" w14:textId="77777777" w:rsidR="00CA5C20" w:rsidRPr="00CA5C20" w:rsidRDefault="00CA5C20" w:rsidP="00CA5C20">
            <w:pPr>
              <w:jc w:val="both"/>
            </w:pPr>
            <w:r w:rsidRPr="00CA5C20">
              <w:t xml:space="preserve">6.1. Внедряване на дронове за упражняване на контрол, в т.ч. в трудно достъпни места, с цел инспекция на недеклариран труд, безопасност и здраве при работа, мобилност на работната сила и др. </w:t>
            </w:r>
          </w:p>
          <w:p w14:paraId="33E79AFF" w14:textId="77777777" w:rsidR="00CA5C20" w:rsidRPr="00CA5C20" w:rsidRDefault="00CA5C20" w:rsidP="00CA5C20">
            <w:pPr>
              <w:jc w:val="both"/>
            </w:pPr>
            <w:r w:rsidRPr="00CA5C20">
              <w:t>6.2. Осигуряване на мобилни устройства за заснемане на фактическата обстановка по време на инспектиране на работните места.</w:t>
            </w:r>
          </w:p>
          <w:p w14:paraId="5731EED8" w14:textId="77777777" w:rsidR="00CA5C20" w:rsidRPr="00CA5C20" w:rsidRDefault="00CA5C20" w:rsidP="00CA5C20">
            <w:pPr>
              <w:jc w:val="both"/>
            </w:pPr>
            <w:r w:rsidRPr="00CA5C20">
              <w:t>7.Внедряване използването на други иновативни технологии, пряко свързани с контролната дейност на ИА ГИТ.</w:t>
            </w:r>
          </w:p>
        </w:tc>
      </w:tr>
      <w:tr w:rsidR="00CA5C20" w:rsidRPr="00CA5C20" w14:paraId="53097773"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16E23150"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E8A82DB" w14:textId="77777777" w:rsidR="00CA5C20" w:rsidRPr="00CA5C20" w:rsidRDefault="00CA5C20" w:rsidP="00CA5C20">
            <w:pPr>
              <w:rPr>
                <w:b/>
              </w:rPr>
            </w:pPr>
            <w:r w:rsidRPr="00CA5C20">
              <w:rPr>
                <w:b/>
              </w:rPr>
              <w:t>Бюджет на операцията до 202</w:t>
            </w:r>
            <w:r w:rsidRPr="002435CA">
              <w:rPr>
                <w:b/>
              </w:rPr>
              <w:t>7</w:t>
            </w:r>
            <w:r w:rsidRPr="00CA5C20">
              <w:rPr>
                <w:b/>
              </w:rPr>
              <w:t xml:space="preserve"> г.</w:t>
            </w:r>
          </w:p>
          <w:p w14:paraId="22CAFFA0" w14:textId="01AE6580" w:rsidR="00CA5C20" w:rsidRPr="00CA5C20" w:rsidRDefault="00CA5C20" w:rsidP="00CA5C20">
            <w:r w:rsidRPr="002435CA">
              <w:t>10</w:t>
            </w:r>
            <w:r w:rsidR="00B87115">
              <w:t> </w:t>
            </w:r>
            <w:r w:rsidRPr="002435CA">
              <w:t>500</w:t>
            </w:r>
            <w:r w:rsidR="00B87115">
              <w:t> </w:t>
            </w:r>
            <w:r w:rsidRPr="002435CA">
              <w:t>000</w:t>
            </w:r>
            <w:r w:rsidR="00B87115">
              <w:t xml:space="preserve"> </w:t>
            </w:r>
            <w:r w:rsidRPr="00CA5C20">
              <w:t>лв.</w:t>
            </w:r>
          </w:p>
          <w:p w14:paraId="60BD5E89"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5BE09D90" w14:textId="06E514FC" w:rsidR="00CA5C20" w:rsidRPr="00CA5C20" w:rsidRDefault="00CA5C20" w:rsidP="00B87115">
            <w:r w:rsidRPr="00CA5C20">
              <w:rPr>
                <w:lang w:val="en-US"/>
              </w:rPr>
              <w:t>2</w:t>
            </w:r>
            <w:r w:rsidR="00B87115">
              <w:rPr>
                <w:lang w:val="en-US"/>
              </w:rPr>
              <w:t> </w:t>
            </w:r>
            <w:r w:rsidRPr="00CA5C20">
              <w:rPr>
                <w:lang w:val="en-US"/>
              </w:rPr>
              <w:t>625</w:t>
            </w:r>
            <w:r w:rsidR="00B87115">
              <w:t> </w:t>
            </w:r>
            <w:r w:rsidRPr="00CA5C20">
              <w:rPr>
                <w:lang w:val="en-US"/>
              </w:rPr>
              <w:t>000</w:t>
            </w:r>
            <w:r w:rsidR="00B87115">
              <w:t xml:space="preserve"> </w:t>
            </w:r>
            <w:r w:rsidRPr="00CA5C20">
              <w:t>лв.</w:t>
            </w:r>
          </w:p>
        </w:tc>
      </w:tr>
      <w:tr w:rsidR="00CA5C20" w:rsidRPr="00CA5C20" w14:paraId="60283B9E"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2D386453"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76D8D0E" w14:textId="77777777" w:rsidR="00CA5C20" w:rsidRPr="00CA5C20" w:rsidRDefault="00CA5C20" w:rsidP="00CA5C20">
            <w:pPr>
              <w:jc w:val="both"/>
            </w:pPr>
            <w:r w:rsidRPr="00CA5C20">
              <w:t xml:space="preserve">Министерство на </w:t>
            </w:r>
          </w:p>
          <w:p w14:paraId="70C9482C"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74E2A403"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5BAF3D0" w14:textId="77777777" w:rsidR="00CA5C20" w:rsidRPr="00CA5C20" w:rsidRDefault="00CA5C20" w:rsidP="00CA5C20">
            <w:pPr>
              <w:jc w:val="both"/>
              <w:rPr>
                <w:lang w:eastAsia="en-US"/>
              </w:rPr>
            </w:pPr>
            <w:r w:rsidRPr="00CA5C20">
              <w:rPr>
                <w:lang w:eastAsia="en-US"/>
              </w:rPr>
              <w:t>Изпълнителна агенция „Главна инспекция по труда“</w:t>
            </w:r>
          </w:p>
        </w:tc>
      </w:tr>
    </w:tbl>
    <w:p w14:paraId="0283FA10" w14:textId="77777777" w:rsidR="00CA5C20" w:rsidRPr="00CA5C20" w:rsidRDefault="00CA5C20" w:rsidP="00CA5C20">
      <w:pPr>
        <w:jc w:val="both"/>
        <w:rPr>
          <w:b/>
        </w:rPr>
      </w:pPr>
    </w:p>
    <w:p w14:paraId="1C1CED3D" w14:textId="77777777" w:rsidR="00CA5C20" w:rsidRPr="00CA5C20" w:rsidRDefault="00CA5C20" w:rsidP="00CA5C20">
      <w:pPr>
        <w:jc w:val="center"/>
        <w:rPr>
          <w:b/>
        </w:rPr>
      </w:pPr>
      <w:r w:rsidRPr="00CA5C20">
        <w:rPr>
          <w:b/>
        </w:rPr>
        <w:t>АДАПТИРАНА РАБОТНА СРЕДА</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39C0419D"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CC60432"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39BC422" w14:textId="77777777" w:rsidR="00CA5C20" w:rsidRPr="00CA5C20" w:rsidRDefault="00CA5C20" w:rsidP="00CA5C20">
            <w:pPr>
              <w:jc w:val="both"/>
            </w:pPr>
            <w:r w:rsidRPr="00CA5C20">
              <w:t>В рамките на операцията няма да бъдат подкрепяни дейности, финансирани по друг проект, програма или каквато и да е друга финансова схема, произлизаща от националния бюджет, бюджета на Европейския съюз или друга донорска програма, проверката на което ще се извършва на ниво индивидуален проект – на ниво на допустими дейности, както и на ниво представител на целева група. Настоящата операция ще надгради реализираните дейности и постигнатите резултати по други проекти, програми и мерки, финансирани със средства от националния бюджет, Европейския съюз и други източници.</w:t>
            </w:r>
          </w:p>
        </w:tc>
      </w:tr>
      <w:tr w:rsidR="00CA5C20" w:rsidRPr="00CA5C20" w14:paraId="008856AA"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FA20837"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621FA34" w14:textId="77777777" w:rsidR="00CA5C20" w:rsidRPr="00CA5C20" w:rsidRDefault="00CA5C20" w:rsidP="00CA5C20">
            <w:pPr>
              <w:jc w:val="both"/>
            </w:pPr>
            <w:r w:rsidRPr="00CA5C20">
              <w:t>Заети, включително самостоятелно заети</w:t>
            </w:r>
          </w:p>
        </w:tc>
      </w:tr>
      <w:tr w:rsidR="00CA5C20" w:rsidRPr="00CA5C20" w14:paraId="0BDB7FB3"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09716CF6"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F6DCB7E" w14:textId="18EB9526" w:rsidR="00CA5C20" w:rsidRPr="00CA5C20" w:rsidRDefault="00CA5C20" w:rsidP="00CA5C20">
            <w:pPr>
              <w:spacing w:after="120"/>
              <w:jc w:val="both"/>
            </w:pPr>
            <w:r w:rsidRPr="00CA5C20">
              <w:t xml:space="preserve">1. Разработване и прилагане на </w:t>
            </w:r>
            <w:r w:rsidR="00B87115">
              <w:t>„</w:t>
            </w:r>
            <w:r w:rsidRPr="00CA5C20">
              <w:t>зелени</w:t>
            </w:r>
            <w:r w:rsidR="00B87115">
              <w:t>“</w:t>
            </w:r>
            <w:r w:rsidRPr="00CA5C20">
              <w:t xml:space="preserve"> модели на организация на труд съобразно спецификата на конкретните работни места в предприятията. Изготвяне на "зелени" карти за организация на работни процеси на конкретните работни места. Обучение  на лицата от целевата група насочено към внедряване на "зелени" модели на организация на труд. </w:t>
            </w:r>
            <w:r w:rsidRPr="00CA5C20">
              <w:rPr>
                <w:b/>
              </w:rPr>
              <w:t>(задължителна дейност)</w:t>
            </w:r>
          </w:p>
          <w:p w14:paraId="122499F9" w14:textId="683AFC20" w:rsidR="00CA5C20" w:rsidRPr="00CA5C20" w:rsidRDefault="00CA5C20" w:rsidP="00CA5C20">
            <w:pPr>
              <w:spacing w:after="120"/>
              <w:jc w:val="both"/>
            </w:pPr>
            <w:r w:rsidRPr="00CA5C20">
              <w:t xml:space="preserve">2. Осигуряване на  превенция и профилактика на “бърнаут“ на работното място и </w:t>
            </w:r>
            <w:r w:rsidR="00B87115">
              <w:t>„</w:t>
            </w:r>
            <w:r w:rsidRPr="00CA5C20">
              <w:t>ефекти от Covid пандемията върху менталното здраве</w:t>
            </w:r>
            <w:r w:rsidR="00B87115">
              <w:t xml:space="preserve">“ </w:t>
            </w:r>
            <w:r w:rsidRPr="00CA5C20">
              <w:t xml:space="preserve">- психологична подкрепа. </w:t>
            </w:r>
          </w:p>
          <w:p w14:paraId="2133A48D" w14:textId="77777777" w:rsidR="00CA5C20" w:rsidRPr="00CA5C20" w:rsidRDefault="00CA5C20" w:rsidP="00CA5C20">
            <w:pPr>
              <w:spacing w:after="120"/>
              <w:jc w:val="both"/>
            </w:pPr>
            <w:r w:rsidRPr="00CA5C20">
              <w:t>3. Закупуване на лични предпазни средства и специално работно облекло.</w:t>
            </w:r>
          </w:p>
          <w:p w14:paraId="553C6673" w14:textId="77777777" w:rsidR="00CA5C20" w:rsidRPr="00CA5C20" w:rsidRDefault="00CA5C20" w:rsidP="00CA5C20">
            <w:pPr>
              <w:spacing w:after="120"/>
              <w:jc w:val="both"/>
            </w:pPr>
            <w:r w:rsidRPr="00CA5C20">
              <w:t>4. Осигуряване на колективни предпазни средства, вкл. модернизация и/или реконструкция, и/или обезопасяване на съществуващи обекти, технологични процеси, машини и съоръжения, свързани с подобряване условията на труд.</w:t>
            </w:r>
          </w:p>
          <w:p w14:paraId="09333095" w14:textId="77777777" w:rsidR="00CA5C20" w:rsidRPr="00CA5C20" w:rsidRDefault="00CA5C20" w:rsidP="00CA5C20">
            <w:pPr>
              <w:jc w:val="both"/>
            </w:pPr>
            <w:r w:rsidRPr="00CA5C20">
              <w:lastRenderedPageBreak/>
              <w:t>5. Осигуряване на социални придобивки за работещите вкл. ремонт и оборудване на места за отдих, рехабилитация, спорт, хранене и почивка в предприятията и др.</w:t>
            </w:r>
          </w:p>
        </w:tc>
      </w:tr>
      <w:tr w:rsidR="00CA5C20" w:rsidRPr="00CA5C20" w14:paraId="2B4A7129"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EBEB902"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5CC90C3" w14:textId="77777777" w:rsidR="00CA5C20" w:rsidRPr="00CA5C20" w:rsidRDefault="00CA5C20" w:rsidP="00CA5C20">
            <w:pPr>
              <w:rPr>
                <w:b/>
              </w:rPr>
            </w:pPr>
            <w:r w:rsidRPr="00CA5C20">
              <w:rPr>
                <w:b/>
              </w:rPr>
              <w:t>Бюджет на операцията до 202</w:t>
            </w:r>
            <w:r w:rsidRPr="002435CA">
              <w:rPr>
                <w:b/>
              </w:rPr>
              <w:t>7</w:t>
            </w:r>
            <w:r w:rsidRPr="00CA5C20">
              <w:rPr>
                <w:b/>
              </w:rPr>
              <w:t xml:space="preserve"> г.</w:t>
            </w:r>
          </w:p>
          <w:p w14:paraId="43DA7F9A" w14:textId="77777777" w:rsidR="00CA5C20" w:rsidRPr="00CA5C20" w:rsidRDefault="00CA5C20" w:rsidP="00CA5C20">
            <w:r w:rsidRPr="002435CA">
              <w:t xml:space="preserve">100 000 000 </w:t>
            </w:r>
            <w:r w:rsidRPr="00CA5C20">
              <w:t>лв.</w:t>
            </w:r>
          </w:p>
          <w:p w14:paraId="305E0D0A"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23270729" w14:textId="77777777" w:rsidR="00CA5C20" w:rsidRPr="00CA5C20" w:rsidRDefault="00CA5C20" w:rsidP="00CA5C20">
            <w:r w:rsidRPr="00CA5C20">
              <w:rPr>
                <w:lang w:val="en-US"/>
              </w:rPr>
              <w:t>20 000 000</w:t>
            </w:r>
            <w:r w:rsidRPr="00CA5C20">
              <w:t xml:space="preserve"> лв.</w:t>
            </w:r>
          </w:p>
        </w:tc>
      </w:tr>
      <w:tr w:rsidR="00CA5C20" w:rsidRPr="00CA5C20" w14:paraId="371919A8"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1E3ED63"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0016D15A" w14:textId="77777777" w:rsidR="00CA5C20" w:rsidRPr="00CA5C20" w:rsidRDefault="00CA5C20" w:rsidP="00CA5C20">
            <w:pPr>
              <w:jc w:val="both"/>
            </w:pPr>
            <w:r w:rsidRPr="00CA5C20">
              <w:t xml:space="preserve">Министерство на </w:t>
            </w:r>
          </w:p>
          <w:p w14:paraId="066A09C5"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2D057428"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545DC65" w14:textId="77777777" w:rsidR="00CA5C20" w:rsidRPr="00CA5C20" w:rsidRDefault="00CA5C20" w:rsidP="00CA5C20">
            <w:pPr>
              <w:jc w:val="both"/>
            </w:pPr>
            <w:r w:rsidRPr="00CA5C20">
              <w:t>Търговци по смисъла на Търговския закон</w:t>
            </w:r>
          </w:p>
          <w:p w14:paraId="2424E95B" w14:textId="77777777" w:rsidR="00CA5C20" w:rsidRPr="00CA5C20" w:rsidRDefault="00CA5C20" w:rsidP="00CA5C20">
            <w:pPr>
              <w:jc w:val="both"/>
              <w:rPr>
                <w:lang w:eastAsia="en-US"/>
              </w:rPr>
            </w:pPr>
          </w:p>
        </w:tc>
      </w:tr>
    </w:tbl>
    <w:p w14:paraId="58FA1474" w14:textId="77777777" w:rsidR="00CA5C20" w:rsidRPr="00CA5C20" w:rsidRDefault="00CA5C20" w:rsidP="00CA5C20">
      <w:pPr>
        <w:jc w:val="both"/>
        <w:rPr>
          <w:b/>
        </w:rPr>
      </w:pPr>
    </w:p>
    <w:p w14:paraId="0CEF787E" w14:textId="77777777" w:rsidR="00CA5C20" w:rsidRPr="00CA5C20" w:rsidRDefault="00CA5C20" w:rsidP="00CA5C20">
      <w:pPr>
        <w:jc w:val="center"/>
        <w:rPr>
          <w:b/>
        </w:rPr>
      </w:pPr>
      <w:r w:rsidRPr="00CA5C20">
        <w:rPr>
          <w:b/>
        </w:rPr>
        <w:t>АДРЕСИРАНЕ НА ПРЕДИЗВИКАТЕЛСТВАТА НА ПАЗАРА НА ТРУДА</w:t>
      </w:r>
    </w:p>
    <w:p w14:paraId="59EE1EC9" w14:textId="77777777" w:rsidR="00CA5C20" w:rsidRPr="00CA5C20" w:rsidRDefault="00CA5C20" w:rsidP="00CA5C20">
      <w:pPr>
        <w:jc w:val="both"/>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307A556E"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F1FFAE2"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8E87F3A" w14:textId="77777777" w:rsidR="00CA5C20" w:rsidRPr="00CA5C20" w:rsidRDefault="00CA5C20" w:rsidP="00CA5C20">
            <w:pPr>
              <w:jc w:val="both"/>
            </w:pPr>
            <w:r w:rsidRPr="00CA5C20">
              <w:t>Операцията цели да повиши ефективността и целенасочеността на провежданата политика на пазара на труда чрез усъвършенстване/надграждане на средносрочните и дългосрочните прогнози за пазара на труда и оценки на нетния ефект от активната политика на пазара на труда.</w:t>
            </w:r>
          </w:p>
          <w:p w14:paraId="7A65A6B7" w14:textId="77777777" w:rsidR="00CA5C20" w:rsidRPr="00CA5C20" w:rsidRDefault="00CA5C20" w:rsidP="00CA5C20">
            <w:pPr>
              <w:jc w:val="both"/>
            </w:pPr>
            <w:r w:rsidRPr="00CA5C20">
              <w:t xml:space="preserve">Изпълнението на операцията ще доведе до подобряване на качеството и ефективността на активната политика на пазара на труда, както и ще се подобри информационното осигуряване на процеса на вземане на решение в сферата на пазара на труда. </w:t>
            </w:r>
          </w:p>
          <w:p w14:paraId="28B9A1BC" w14:textId="77777777" w:rsidR="00CA5C20" w:rsidRPr="00CA5C20" w:rsidRDefault="00CA5C20" w:rsidP="00CA5C20">
            <w:pPr>
              <w:jc w:val="both"/>
            </w:pPr>
            <w:r w:rsidRPr="00CA5C20">
              <w:t xml:space="preserve">Отчитайки ефектите на зеления и дигиталния преход,  политиката на пазара на труда ще бъде подпомогната чрез реализиране на проучване за идентифициране и картографиране на наличните умения и нагласите за развитие на заетите лица в секторите, засегнати от нисковъглеродния преход в областите Стара Загора, Кюстендил и Перник.  </w:t>
            </w:r>
          </w:p>
          <w:p w14:paraId="747E6875" w14:textId="77777777" w:rsidR="00CA5C20" w:rsidRPr="00CA5C20" w:rsidRDefault="00CA5C20" w:rsidP="00CA5C20">
            <w:pPr>
              <w:jc w:val="both"/>
            </w:pPr>
            <w:r w:rsidRPr="00CA5C20">
              <w:t xml:space="preserve">В допълнение, операцията ще разшири обхвата и ефективността в осигуряването на работна сила с подходящ профил, съответстващ на изискванията на работодателите и свободните работни места и ще подпомогне успешното планиране на мерки за обучение, квалификация и развитие на уменията на работната сила, вкл. на заетите лица в секторите, засегнати от нисковъглеродния преход, което ще намали съществуващите дисбаланси между търсене и предлагане. </w:t>
            </w:r>
          </w:p>
        </w:tc>
      </w:tr>
      <w:tr w:rsidR="00CA5C20" w:rsidRPr="00CA5C20" w14:paraId="7BF6A61E"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02C196D"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6D85AD8" w14:textId="77777777" w:rsidR="00CA5C20" w:rsidRPr="00CA5C20" w:rsidRDefault="00CA5C20" w:rsidP="00CA5C20">
            <w:pPr>
              <w:jc w:val="both"/>
            </w:pPr>
            <w:r w:rsidRPr="00CA5C20">
              <w:t>Служители в институции и организации;</w:t>
            </w:r>
          </w:p>
          <w:p w14:paraId="0521C7B2" w14:textId="77777777" w:rsidR="00CA5C20" w:rsidRPr="00CA5C20" w:rsidRDefault="00CA5C20" w:rsidP="00CA5C20">
            <w:pPr>
              <w:jc w:val="both"/>
            </w:pPr>
            <w:r w:rsidRPr="00CA5C20">
              <w:t>Работещи в сферата на пазара на труда</w:t>
            </w:r>
          </w:p>
        </w:tc>
      </w:tr>
      <w:tr w:rsidR="00CA5C20" w:rsidRPr="00CA5C20" w14:paraId="1D48546B"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404FBE6A"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E48C98A" w14:textId="77777777" w:rsidR="00CA5C20" w:rsidRPr="00CA5C20" w:rsidRDefault="00CA5C20" w:rsidP="00CA5C20">
            <w:pPr>
              <w:numPr>
                <w:ilvl w:val="0"/>
                <w:numId w:val="28"/>
              </w:numPr>
              <w:ind w:left="238" w:hanging="238"/>
              <w:jc w:val="both"/>
            </w:pPr>
            <w:r w:rsidRPr="00CA5C20">
              <w:t>Усъвършенстване на методологията за прогнозиране и изготвяне на прогнози за развитието на пазара на труда.</w:t>
            </w:r>
          </w:p>
          <w:p w14:paraId="59689596" w14:textId="77777777" w:rsidR="00CA5C20" w:rsidRPr="00CA5C20" w:rsidRDefault="00CA5C20" w:rsidP="00CA5C20">
            <w:pPr>
              <w:numPr>
                <w:ilvl w:val="0"/>
                <w:numId w:val="28"/>
              </w:numPr>
              <w:ind w:left="238" w:hanging="238"/>
              <w:jc w:val="both"/>
            </w:pPr>
            <w:r w:rsidRPr="00CA5C20">
              <w:t>Изготвяне на оценки на нетния ефект от активната политика на пазара на труда, вкл. разширяване обхвата на последващата оценка на активната политика на пазара на труда.</w:t>
            </w:r>
          </w:p>
          <w:p w14:paraId="1C3F8F42" w14:textId="77777777" w:rsidR="00CA5C20" w:rsidRPr="00CA5C20" w:rsidRDefault="00CA5C20" w:rsidP="00CA5C20">
            <w:pPr>
              <w:numPr>
                <w:ilvl w:val="0"/>
                <w:numId w:val="28"/>
              </w:numPr>
              <w:ind w:left="238" w:hanging="238"/>
              <w:jc w:val="both"/>
            </w:pPr>
            <w:r w:rsidRPr="00CA5C20">
              <w:t>Повишаване на капацитета и експертизата на служители, работещи в сферата на пазара на труда.</w:t>
            </w:r>
          </w:p>
          <w:p w14:paraId="4D67A2CE" w14:textId="77777777" w:rsidR="00CA5C20" w:rsidRPr="00CA5C20" w:rsidRDefault="00CA5C20" w:rsidP="00CA5C20">
            <w:pPr>
              <w:numPr>
                <w:ilvl w:val="0"/>
                <w:numId w:val="28"/>
              </w:numPr>
              <w:ind w:left="238" w:hanging="238"/>
              <w:jc w:val="both"/>
            </w:pPr>
            <w:r w:rsidRPr="00CA5C20">
              <w:t>Осъществяване на проучване за идентифициране и картографиране на наличните умения и нагласите за развитие на 15 100 заети лица в ТЕЦ и въглищните мини в областите Стара Загора, Кюстендил и Перник.</w:t>
            </w:r>
          </w:p>
          <w:p w14:paraId="1BDD8BC9" w14:textId="77777777" w:rsidR="00CA5C20" w:rsidRPr="00CA5C20" w:rsidRDefault="00CA5C20" w:rsidP="00CA5C20">
            <w:pPr>
              <w:numPr>
                <w:ilvl w:val="0"/>
                <w:numId w:val="28"/>
              </w:numPr>
              <w:ind w:left="238" w:hanging="238"/>
              <w:jc w:val="both"/>
            </w:pPr>
            <w:r w:rsidRPr="00CA5C20">
              <w:t xml:space="preserve">Публично представяне на резултатите от изпълнените дейности по проекта. </w:t>
            </w:r>
          </w:p>
        </w:tc>
      </w:tr>
      <w:tr w:rsidR="00CA5C20" w:rsidRPr="00CA5C20" w14:paraId="153E73C0"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ADB61C3"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D426E53" w14:textId="77777777" w:rsidR="00CA5C20" w:rsidRPr="00CA5C20" w:rsidRDefault="00CA5C20" w:rsidP="00CA5C20">
            <w:pPr>
              <w:rPr>
                <w:b/>
              </w:rPr>
            </w:pPr>
            <w:r w:rsidRPr="00CA5C20">
              <w:rPr>
                <w:b/>
              </w:rPr>
              <w:t>Бюджет на операцията до 202</w:t>
            </w:r>
            <w:r w:rsidRPr="002435CA">
              <w:rPr>
                <w:b/>
              </w:rPr>
              <w:t>7</w:t>
            </w:r>
            <w:r w:rsidRPr="00CA5C20">
              <w:rPr>
                <w:b/>
              </w:rPr>
              <w:t xml:space="preserve"> г.</w:t>
            </w:r>
          </w:p>
          <w:p w14:paraId="088F42FE" w14:textId="44E6E512" w:rsidR="00CA5C20" w:rsidRPr="00CA5C20" w:rsidRDefault="00CA5C20" w:rsidP="00CA5C20">
            <w:r w:rsidRPr="002435CA">
              <w:t>3</w:t>
            </w:r>
            <w:r w:rsidR="00B87115">
              <w:t> </w:t>
            </w:r>
            <w:r w:rsidRPr="002435CA">
              <w:t>700</w:t>
            </w:r>
            <w:r w:rsidR="00B87115">
              <w:t> </w:t>
            </w:r>
            <w:r w:rsidRPr="002435CA">
              <w:t>000</w:t>
            </w:r>
            <w:r w:rsidR="00B87115">
              <w:t xml:space="preserve"> </w:t>
            </w:r>
            <w:r w:rsidRPr="00CA5C20">
              <w:t>лв.</w:t>
            </w:r>
          </w:p>
          <w:p w14:paraId="7B09BFC5"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400EDCEE" w14:textId="5FC69783" w:rsidR="00CA5C20" w:rsidRPr="00CA5C20" w:rsidRDefault="00CA5C20" w:rsidP="00B87115">
            <w:r w:rsidRPr="00CA5C20">
              <w:rPr>
                <w:lang w:val="en-US"/>
              </w:rPr>
              <w:t>740</w:t>
            </w:r>
            <w:r w:rsidR="00B87115">
              <w:rPr>
                <w:lang w:val="en-US"/>
              </w:rPr>
              <w:t> </w:t>
            </w:r>
            <w:r w:rsidRPr="00CA5C20">
              <w:rPr>
                <w:lang w:val="en-US"/>
              </w:rPr>
              <w:t>000</w:t>
            </w:r>
            <w:r w:rsidR="00B87115">
              <w:t xml:space="preserve"> </w:t>
            </w:r>
            <w:r w:rsidRPr="00CA5C20">
              <w:t>лв.</w:t>
            </w:r>
          </w:p>
        </w:tc>
      </w:tr>
      <w:tr w:rsidR="00CA5C20" w:rsidRPr="00CA5C20" w14:paraId="402C1213"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7EB45B3"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37DD994D" w14:textId="77777777" w:rsidR="00CA5C20" w:rsidRPr="00CA5C20" w:rsidRDefault="00CA5C20" w:rsidP="00CA5C20">
            <w:pPr>
              <w:jc w:val="both"/>
            </w:pPr>
            <w:r w:rsidRPr="00CA5C20">
              <w:t xml:space="preserve">Министерство на </w:t>
            </w:r>
          </w:p>
          <w:p w14:paraId="4B4EFE6E"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3083AB89"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46587DFC" w14:textId="77777777" w:rsidR="00CA5C20" w:rsidRPr="00CA5C20" w:rsidRDefault="00CA5C20" w:rsidP="00CA5C20">
            <w:pPr>
              <w:jc w:val="both"/>
            </w:pPr>
            <w:r w:rsidRPr="00CA5C20">
              <w:rPr>
                <w:b/>
              </w:rPr>
              <w:t>Кандидат:</w:t>
            </w:r>
            <w:r w:rsidRPr="00CA5C20">
              <w:t xml:space="preserve"> Министерство на труда и социалната политика </w:t>
            </w:r>
          </w:p>
          <w:p w14:paraId="4BE616DF" w14:textId="77777777" w:rsidR="00CA5C20" w:rsidRPr="00CA5C20" w:rsidRDefault="00CA5C20" w:rsidP="00CA5C20">
            <w:pPr>
              <w:jc w:val="both"/>
              <w:rPr>
                <w:b/>
              </w:rPr>
            </w:pPr>
            <w:r w:rsidRPr="00CA5C20">
              <w:rPr>
                <w:b/>
              </w:rPr>
              <w:t>Партньори:</w:t>
            </w:r>
          </w:p>
          <w:p w14:paraId="5508392F" w14:textId="77777777" w:rsidR="00CA5C20" w:rsidRPr="00CA5C20" w:rsidRDefault="00CA5C20" w:rsidP="00CA5C20">
            <w:pPr>
              <w:jc w:val="both"/>
            </w:pPr>
            <w:r w:rsidRPr="00CA5C20">
              <w:t>Национален статистически институт;</w:t>
            </w:r>
          </w:p>
          <w:p w14:paraId="3786A78D" w14:textId="77777777" w:rsidR="00CA5C20" w:rsidRPr="00CA5C20" w:rsidRDefault="00CA5C20" w:rsidP="00CA5C20">
            <w:pPr>
              <w:jc w:val="both"/>
            </w:pPr>
            <w:r w:rsidRPr="00CA5C20">
              <w:t xml:space="preserve">Конфедерация на независимите синдикати в </w:t>
            </w:r>
            <w:r w:rsidRPr="00CA5C20">
              <w:lastRenderedPageBreak/>
              <w:t>България (КНСБ) и Конфедерация на труда „Подкрепа“.</w:t>
            </w:r>
          </w:p>
          <w:p w14:paraId="43D6A024" w14:textId="77777777" w:rsidR="00CA5C20" w:rsidRPr="00CA5C20" w:rsidRDefault="00CA5C20" w:rsidP="00CA5C20">
            <w:pPr>
              <w:jc w:val="both"/>
            </w:pPr>
            <w:r w:rsidRPr="00CA5C20">
              <w:t>Агенция по заетостта</w:t>
            </w:r>
          </w:p>
          <w:p w14:paraId="1BCA6FB4" w14:textId="77777777" w:rsidR="00CA5C20" w:rsidRPr="00CA5C20" w:rsidRDefault="00CA5C20" w:rsidP="00CA5C20">
            <w:pPr>
              <w:jc w:val="both"/>
              <w:rPr>
                <w:lang w:eastAsia="en-US"/>
              </w:rPr>
            </w:pPr>
          </w:p>
        </w:tc>
      </w:tr>
    </w:tbl>
    <w:p w14:paraId="75BE39E4" w14:textId="77777777" w:rsidR="00CA5C20" w:rsidRPr="00CA5C20" w:rsidRDefault="00CA5C20" w:rsidP="00CA5C20">
      <w:pPr>
        <w:jc w:val="both"/>
        <w:rPr>
          <w:b/>
        </w:rPr>
      </w:pPr>
    </w:p>
    <w:p w14:paraId="1DBFDB9D" w14:textId="77777777" w:rsidR="00CA5C20" w:rsidRPr="00CA5C20" w:rsidRDefault="00CA5C20" w:rsidP="00CA5C20">
      <w:pPr>
        <w:jc w:val="both"/>
        <w:rPr>
          <w:b/>
        </w:rPr>
      </w:pPr>
    </w:p>
    <w:p w14:paraId="6458CC35" w14:textId="77777777" w:rsidR="00CA5C20" w:rsidRPr="00CA5C20" w:rsidRDefault="00CA5C20" w:rsidP="00CA5C20">
      <w:pPr>
        <w:jc w:val="center"/>
        <w:rPr>
          <w:b/>
        </w:rPr>
      </w:pPr>
      <w:r w:rsidRPr="00CA5C20">
        <w:rPr>
          <w:b/>
        </w:rPr>
        <w:t>ПОВИШАВАНЕ НА АДМИНИСТРАТИВНИЯ КАПАЦИТЕТ И МОДЕРНИЗИРАНЕ НА УСЛУГИТЕ, ПРЕДЛАГАНИ ОТ АГЕНЦИЯ ПО ЗАЕТОСТТА</w:t>
      </w:r>
    </w:p>
    <w:p w14:paraId="3D9EF39B" w14:textId="77777777" w:rsidR="00CA5C20" w:rsidRPr="00CA5C20" w:rsidRDefault="00CA5C20" w:rsidP="00CA5C20">
      <w:pPr>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5FF61FEA"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5F45FCC"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B0BCA75" w14:textId="77777777" w:rsidR="00CA5C20" w:rsidRPr="00CA5C20" w:rsidRDefault="00CA5C20" w:rsidP="00CA5C20">
            <w:pPr>
              <w:jc w:val="both"/>
            </w:pPr>
            <w:r w:rsidRPr="00CA5C20">
              <w:t>Операцията е в изпълнение на заложените в П РЧР 2021 - 2027 мерки за подпомагане на реформата в службата по заетостта и подобряване качеството на предоставяните от нея услуги.</w:t>
            </w:r>
          </w:p>
          <w:p w14:paraId="6E62D0EE" w14:textId="77777777" w:rsidR="00CA5C20" w:rsidRPr="00CA5C20" w:rsidRDefault="00CA5C20" w:rsidP="00CA5C20">
            <w:pPr>
              <w:jc w:val="both"/>
            </w:pPr>
            <w:r w:rsidRPr="00CA5C20">
              <w:t xml:space="preserve">Целите на операцията са обвързани с осигуряването на по-ефективни и по-качествени услуги, в контекста на непрекъснато развиващия се пазар на труда. Наред с постигнатите резултати, службите на пазара на труда са изправени и пред нови предизвикателства, свързани с ефективното и качествено прилагане на нови услуги, което налага процесът на модернизирането да продължи със засилени темпове. Модернизирането на дейността на Агенция по заетостта е насочено към увеличаване на капацитета на институцията с цел подобряване на функционирането й в отговор на предизвикателствата свързани със засиленото търсена на работна сила, дигитализиране на услуги навлизането на нестандартните форми на труд и др. </w:t>
            </w:r>
          </w:p>
        </w:tc>
      </w:tr>
      <w:tr w:rsidR="00CA5C20" w:rsidRPr="00CA5C20" w14:paraId="6C80F18B"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0332BC1"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6223320" w14:textId="77777777" w:rsidR="00CA5C20" w:rsidRPr="00CA5C20" w:rsidRDefault="00CA5C20" w:rsidP="00CA5C20">
            <w:pPr>
              <w:jc w:val="both"/>
            </w:pPr>
            <w:r w:rsidRPr="00CA5C20">
              <w:t>Служители в институции и организации;</w:t>
            </w:r>
          </w:p>
          <w:p w14:paraId="29102C51" w14:textId="77777777" w:rsidR="00CA5C20" w:rsidRPr="00CA5C20" w:rsidRDefault="00CA5C20" w:rsidP="00CA5C20">
            <w:pPr>
              <w:jc w:val="both"/>
            </w:pPr>
            <w:r w:rsidRPr="00CA5C20">
              <w:t>Работещи в сферата на пазара на труда</w:t>
            </w:r>
          </w:p>
        </w:tc>
      </w:tr>
      <w:tr w:rsidR="00CA5C20" w:rsidRPr="00CA5C20" w14:paraId="47B4C2C7"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29BF64B2"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E86DC9A" w14:textId="77777777" w:rsidR="00CA5C20" w:rsidRPr="00CA5C20" w:rsidRDefault="00CA5C20" w:rsidP="00CA5C20">
            <w:pPr>
              <w:numPr>
                <w:ilvl w:val="0"/>
                <w:numId w:val="29"/>
              </w:numPr>
              <w:ind w:left="417" w:hanging="283"/>
              <w:jc w:val="both"/>
            </w:pPr>
            <w:r w:rsidRPr="00CA5C20">
              <w:t xml:space="preserve"> Изграждане и поддръжка на модерна, сигурна и достъпна официална интернет страница на Агенция по заетостта с внедрен </w:t>
            </w:r>
            <w:r w:rsidRPr="00CA5C20">
              <w:rPr>
                <w:bCs/>
                <w:iCs/>
              </w:rPr>
              <w:t>"виртуален трудов асистент"</w:t>
            </w:r>
            <w:r w:rsidRPr="00CA5C20">
              <w:t>, позволяващ консултиране и информиране на гражданите по интерактивен и удобен начин за действащите програми, мерки и услуги, предлагани от Агенция по заетостта.</w:t>
            </w:r>
          </w:p>
          <w:p w14:paraId="06C9D4EB" w14:textId="77777777" w:rsidR="00CA5C20" w:rsidRPr="00CA5C20" w:rsidRDefault="00CA5C20" w:rsidP="00CA5C20">
            <w:pPr>
              <w:numPr>
                <w:ilvl w:val="0"/>
                <w:numId w:val="29"/>
              </w:numPr>
              <w:ind w:left="417" w:hanging="283"/>
            </w:pPr>
            <w:r w:rsidRPr="00CA5C20">
              <w:t xml:space="preserve">Разширяване на обхвата на кариерните центрове, изграждане на мрежа от /виртуални/ клубове HR и „Инкубатор за нови идеи“: </w:t>
            </w:r>
          </w:p>
          <w:p w14:paraId="07F9EE1A" w14:textId="77777777" w:rsidR="00CA5C20" w:rsidRPr="00CA5C20" w:rsidRDefault="00CA5C20" w:rsidP="00CA5C20">
            <w:pPr>
              <w:numPr>
                <w:ilvl w:val="0"/>
                <w:numId w:val="31"/>
              </w:numPr>
              <w:ind w:left="559" w:hanging="283"/>
              <w:jc w:val="both"/>
            </w:pPr>
            <w:r w:rsidRPr="00CA5C20">
              <w:t>Разширяване на обхвата на кариерните центрове;</w:t>
            </w:r>
          </w:p>
          <w:p w14:paraId="1A300DCD" w14:textId="77777777" w:rsidR="00CA5C20" w:rsidRPr="00CA5C20" w:rsidRDefault="00CA5C20" w:rsidP="00CA5C20">
            <w:pPr>
              <w:numPr>
                <w:ilvl w:val="0"/>
                <w:numId w:val="31"/>
              </w:numPr>
              <w:ind w:left="559" w:hanging="283"/>
              <w:jc w:val="both"/>
            </w:pPr>
            <w:r w:rsidRPr="00CA5C20">
              <w:t>Изграждане на мрежа от /виртуални/ клубове HR в страната;</w:t>
            </w:r>
          </w:p>
          <w:p w14:paraId="408E2759" w14:textId="77777777" w:rsidR="00CA5C20" w:rsidRPr="00CA5C20" w:rsidRDefault="00CA5C20" w:rsidP="00CA5C20">
            <w:pPr>
              <w:numPr>
                <w:ilvl w:val="0"/>
                <w:numId w:val="31"/>
              </w:numPr>
              <w:ind w:left="559" w:hanging="283"/>
              <w:jc w:val="both"/>
            </w:pPr>
            <w:r w:rsidRPr="00CA5C20">
              <w:t>Създаване на „Инкубатор за нови идеи“.</w:t>
            </w:r>
          </w:p>
          <w:p w14:paraId="28884BD0" w14:textId="77777777" w:rsidR="00CA5C20" w:rsidRPr="00CA5C20" w:rsidRDefault="00CA5C20" w:rsidP="00CA5C20">
            <w:pPr>
              <w:numPr>
                <w:ilvl w:val="0"/>
                <w:numId w:val="29"/>
              </w:numPr>
              <w:ind w:left="417" w:hanging="283"/>
              <w:jc w:val="both"/>
            </w:pPr>
            <w:r w:rsidRPr="00CA5C20">
              <w:t xml:space="preserve">Осигуряване на мрежова и информационна сигурност в Агенция по заетостта в това число и в териториалните и поделения. </w:t>
            </w:r>
          </w:p>
          <w:p w14:paraId="0FD1332C" w14:textId="77777777" w:rsidR="00CA5C20" w:rsidRPr="00CA5C20" w:rsidRDefault="00CA5C20" w:rsidP="00CA5C20">
            <w:pPr>
              <w:numPr>
                <w:ilvl w:val="0"/>
                <w:numId w:val="29"/>
              </w:numPr>
              <w:ind w:left="417" w:hanging="283"/>
              <w:jc w:val="both"/>
            </w:pPr>
            <w:r w:rsidRPr="00CA5C20">
              <w:t>Подобряване на информационното осигуряване и техническата обезпеченост на Агенция по заетостта.</w:t>
            </w:r>
          </w:p>
          <w:p w14:paraId="67A4D2D5" w14:textId="77777777" w:rsidR="00CA5C20" w:rsidRPr="00CA5C20" w:rsidRDefault="00CA5C20" w:rsidP="00CA5C20">
            <w:pPr>
              <w:numPr>
                <w:ilvl w:val="0"/>
                <w:numId w:val="29"/>
              </w:numPr>
              <w:ind w:left="417" w:hanging="283"/>
              <w:jc w:val="both"/>
            </w:pPr>
            <w:r w:rsidRPr="00CA5C20">
              <w:t>Обучение на служителите на Агенция по заетостта на централно, регионално и местно ниво и създаване и прилагане на коучинг система за обучение на служители, с помощта на която опитните служители в дадена област ще предоставят знания и умения на неопитни служители, вкл. новоназначени.</w:t>
            </w:r>
          </w:p>
          <w:p w14:paraId="393929E5" w14:textId="77777777" w:rsidR="00CA5C20" w:rsidRPr="00CA5C20" w:rsidRDefault="00CA5C20" w:rsidP="00CA5C20">
            <w:pPr>
              <w:numPr>
                <w:ilvl w:val="0"/>
                <w:numId w:val="29"/>
              </w:numPr>
              <w:ind w:left="417" w:hanging="283"/>
            </w:pPr>
            <w:r w:rsidRPr="00CA5C20">
              <w:t>Осигуряване на човешки ресурси за реализиране на политиките по заетост и „банка кадри – приемственост”.</w:t>
            </w:r>
          </w:p>
          <w:p w14:paraId="6108FAF9" w14:textId="77777777" w:rsidR="00CA5C20" w:rsidRPr="00CA5C20" w:rsidRDefault="00CA5C20" w:rsidP="00CA5C20">
            <w:pPr>
              <w:numPr>
                <w:ilvl w:val="0"/>
                <w:numId w:val="30"/>
              </w:numPr>
              <w:ind w:left="417" w:hanging="283"/>
              <w:jc w:val="both"/>
            </w:pPr>
            <w:r w:rsidRPr="00CA5C20">
              <w:t>Осигуряване на човешки ресурси за реализиране на политиките по заетост.</w:t>
            </w:r>
          </w:p>
          <w:p w14:paraId="309118EC" w14:textId="77777777" w:rsidR="00CA5C20" w:rsidRPr="00CA5C20" w:rsidRDefault="00CA5C20" w:rsidP="00CA5C20">
            <w:pPr>
              <w:numPr>
                <w:ilvl w:val="0"/>
                <w:numId w:val="30"/>
              </w:numPr>
              <w:ind w:left="417" w:hanging="283"/>
              <w:jc w:val="both"/>
            </w:pPr>
            <w:r w:rsidRPr="00CA5C20">
              <w:t>„Банка кадри – приемственост”.</w:t>
            </w:r>
          </w:p>
          <w:p w14:paraId="4975CFE1" w14:textId="77777777" w:rsidR="00CA5C20" w:rsidRPr="00CA5C20" w:rsidRDefault="00CA5C20" w:rsidP="00CA5C20">
            <w:pPr>
              <w:ind w:left="417" w:hanging="283"/>
              <w:jc w:val="both"/>
            </w:pPr>
            <w:r w:rsidRPr="002435CA">
              <w:t xml:space="preserve">7. </w:t>
            </w:r>
            <w:r w:rsidRPr="00CA5C20">
              <w:t>Поддръжка и надграждане на информационните системи на АЗ, включително тези създадени по инвестиции в рамките на ПВУ.</w:t>
            </w:r>
          </w:p>
        </w:tc>
      </w:tr>
      <w:tr w:rsidR="00CA5C20" w:rsidRPr="00CA5C20" w14:paraId="1670C733"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7CA1368A"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FB63BB3" w14:textId="77777777" w:rsidR="00CA5C20" w:rsidRPr="00CA5C20" w:rsidRDefault="00CA5C20" w:rsidP="00CA5C20">
            <w:pPr>
              <w:rPr>
                <w:b/>
              </w:rPr>
            </w:pPr>
            <w:r w:rsidRPr="00CA5C20">
              <w:rPr>
                <w:b/>
              </w:rPr>
              <w:t>Бюджет на операцията до 202</w:t>
            </w:r>
            <w:r w:rsidRPr="002435CA">
              <w:rPr>
                <w:b/>
              </w:rPr>
              <w:t>7</w:t>
            </w:r>
            <w:r w:rsidRPr="00CA5C20">
              <w:rPr>
                <w:b/>
              </w:rPr>
              <w:t xml:space="preserve"> г.</w:t>
            </w:r>
          </w:p>
          <w:p w14:paraId="1D1D2DB4" w14:textId="4E0B25A3" w:rsidR="00CA5C20" w:rsidRPr="00CA5C20" w:rsidRDefault="00CA5C20" w:rsidP="00CA5C20">
            <w:r w:rsidRPr="002435CA">
              <w:t>57</w:t>
            </w:r>
            <w:r w:rsidR="00B87115">
              <w:t> </w:t>
            </w:r>
            <w:r w:rsidRPr="002435CA">
              <w:t>400</w:t>
            </w:r>
            <w:r w:rsidR="00B87115">
              <w:t> </w:t>
            </w:r>
            <w:r w:rsidRPr="002435CA">
              <w:t>000</w:t>
            </w:r>
            <w:r w:rsidR="00B87115">
              <w:t xml:space="preserve"> </w:t>
            </w:r>
            <w:r w:rsidRPr="00CA5C20">
              <w:t>лв.</w:t>
            </w:r>
          </w:p>
          <w:p w14:paraId="036F068B" w14:textId="77777777" w:rsidR="00CA5C20" w:rsidRPr="00B87115" w:rsidRDefault="00CA5C20" w:rsidP="00CA5C20">
            <w:pPr>
              <w:rPr>
                <w:b/>
              </w:rPr>
            </w:pPr>
            <w:r w:rsidRPr="00B87115">
              <w:rPr>
                <w:b/>
              </w:rPr>
              <w:t>Индикативен бюджет за 2024 г.</w:t>
            </w:r>
          </w:p>
          <w:p w14:paraId="555AC628" w14:textId="4B856E18" w:rsidR="00CA5C20" w:rsidRPr="00CA5C20" w:rsidRDefault="004A392C" w:rsidP="00B87115">
            <w:r w:rsidRPr="00B87115">
              <w:t>14</w:t>
            </w:r>
            <w:r w:rsidR="00B87115">
              <w:t> </w:t>
            </w:r>
            <w:r w:rsidRPr="00B87115">
              <w:t>350</w:t>
            </w:r>
            <w:r w:rsidR="00B87115">
              <w:t xml:space="preserve"> </w:t>
            </w:r>
            <w:r w:rsidRPr="00B87115">
              <w:t>000</w:t>
            </w:r>
            <w:r w:rsidR="00B87115">
              <w:t xml:space="preserve"> </w:t>
            </w:r>
            <w:r w:rsidR="00CA5C20" w:rsidRPr="00B87115">
              <w:t>лв.</w:t>
            </w:r>
          </w:p>
        </w:tc>
      </w:tr>
      <w:tr w:rsidR="00CA5C20" w:rsidRPr="00CA5C20" w14:paraId="7B23E600"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F969AC2" w14:textId="77777777" w:rsidR="00CA5C20" w:rsidRPr="00CA5C20" w:rsidRDefault="00CA5C20" w:rsidP="00CA5C20">
            <w:pPr>
              <w:rPr>
                <w:b/>
              </w:rPr>
            </w:pPr>
            <w:r w:rsidRPr="00CA5C20">
              <w:rPr>
                <w:b/>
              </w:rPr>
              <w:lastRenderedPageBreak/>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4FBBFD43" w14:textId="77777777" w:rsidR="00CA5C20" w:rsidRPr="00CA5C20" w:rsidRDefault="00CA5C20" w:rsidP="00CA5C20">
            <w:pPr>
              <w:jc w:val="both"/>
            </w:pPr>
            <w:r w:rsidRPr="00CA5C20">
              <w:t xml:space="preserve">Министерство на </w:t>
            </w:r>
          </w:p>
          <w:p w14:paraId="79EFC5AF"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7E7FBC50"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5683F14" w14:textId="77777777" w:rsidR="00CA5C20" w:rsidRPr="00CA5C20" w:rsidRDefault="00CA5C20" w:rsidP="00CA5C20">
            <w:pPr>
              <w:jc w:val="both"/>
            </w:pPr>
            <w:r w:rsidRPr="00CA5C20">
              <w:rPr>
                <w:b/>
              </w:rPr>
              <w:t>Кандидат:</w:t>
            </w:r>
            <w:r w:rsidRPr="00CA5C20">
              <w:t xml:space="preserve"> Агенция по заетостта </w:t>
            </w:r>
          </w:p>
          <w:p w14:paraId="0B48990B" w14:textId="77777777" w:rsidR="00CA5C20" w:rsidRPr="00CA5C20" w:rsidRDefault="00CA5C20" w:rsidP="00CA5C20">
            <w:pPr>
              <w:jc w:val="both"/>
              <w:rPr>
                <w:lang w:eastAsia="en-US"/>
              </w:rPr>
            </w:pPr>
          </w:p>
        </w:tc>
      </w:tr>
    </w:tbl>
    <w:p w14:paraId="2B3B983F" w14:textId="77777777" w:rsidR="00CA5C20" w:rsidRPr="00CA5C20" w:rsidRDefault="00CA5C20" w:rsidP="00CA5C20">
      <w:pPr>
        <w:jc w:val="center"/>
        <w:rPr>
          <w:b/>
        </w:rPr>
      </w:pPr>
    </w:p>
    <w:p w14:paraId="284C614F" w14:textId="77777777" w:rsidR="00CA5C20" w:rsidRPr="00CA5C20" w:rsidRDefault="00CA5C20" w:rsidP="00CA5C20">
      <w:pPr>
        <w:jc w:val="both"/>
        <w:rPr>
          <w:b/>
        </w:rPr>
      </w:pPr>
    </w:p>
    <w:p w14:paraId="153DE4ED" w14:textId="77777777" w:rsidR="00CA5C20" w:rsidRPr="00CA5C20" w:rsidRDefault="00CA5C20" w:rsidP="00CA5C20">
      <w:pPr>
        <w:jc w:val="center"/>
        <w:rPr>
          <w:b/>
        </w:rPr>
      </w:pPr>
      <w:r w:rsidRPr="00CA5C20">
        <w:rPr>
          <w:b/>
        </w:rPr>
        <w:t>УСТОЙЧИВА ЗАЕТОСТ ЗА ХОРА В НЕРАВНОСТОЙНО ПОЛОЖЕНИЕ</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64B00564"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28407AE"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E275ECD" w14:textId="77777777" w:rsidR="00CA5C20" w:rsidRPr="00CA5C20" w:rsidRDefault="00CA5C20" w:rsidP="00CA5C20">
            <w:pPr>
              <w:jc w:val="both"/>
            </w:pPr>
            <w:r w:rsidRPr="00CA5C20">
              <w:t>Осигуряване на устойчива заетост на лица в неравностойно положение, включително чрез адаптиране на работни места за хора с увреждания.</w:t>
            </w:r>
          </w:p>
          <w:p w14:paraId="676CA7FA" w14:textId="77777777" w:rsidR="00CA5C20" w:rsidRPr="00CA5C20" w:rsidRDefault="00CA5C20" w:rsidP="00CA5C20">
            <w:pPr>
              <w:jc w:val="both"/>
            </w:pPr>
            <w:r w:rsidRPr="00CA5C20">
              <w:t xml:space="preserve">Операцията допринася за изпълнението на Специфична препоръка </w:t>
            </w:r>
          </w:p>
          <w:p w14:paraId="4E7519EE" w14:textId="77777777" w:rsidR="00CA5C20" w:rsidRPr="00CA5C20" w:rsidRDefault="00CA5C20" w:rsidP="00CA5C20">
            <w:pPr>
              <w:jc w:val="both"/>
            </w:pPr>
            <w:r w:rsidRPr="00CA5C20">
              <w:t>за 2020 г. „…</w:t>
            </w:r>
            <w:r w:rsidRPr="00CA5C20">
              <w:rPr>
                <w:color w:val="000000"/>
                <w:shd w:val="clear" w:color="auto" w:fill="FFFFFF"/>
              </w:rPr>
              <w:t xml:space="preserve">да засили активните политики по отношение на пазара на труда”, като и </w:t>
            </w:r>
            <w:r w:rsidRPr="00CA5C20">
              <w:t>„…Да подобри достъпа до работа от разстояние“.</w:t>
            </w:r>
          </w:p>
          <w:p w14:paraId="7D709FD1" w14:textId="77777777" w:rsidR="00CA5C20" w:rsidRPr="00CA5C20" w:rsidRDefault="00CA5C20" w:rsidP="00CA5C20">
            <w:pPr>
              <w:jc w:val="both"/>
            </w:pPr>
            <w:r w:rsidRPr="00CA5C20">
              <w:t>Операцията допринася за изпълнението на принцип 3 „Равни възможности“, принцип 4 „Активна подкрепа за заетостта“ и принцип 17 „Интеграция на хората с увреждания“ от Европейския стълб за социални права.</w:t>
            </w:r>
          </w:p>
        </w:tc>
      </w:tr>
      <w:tr w:rsidR="00CA5C20" w:rsidRPr="00CA5C20" w14:paraId="0DFF0C8F"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FCBBFE5"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68D839D" w14:textId="77777777" w:rsidR="00CA5C20" w:rsidRPr="00CA5C20" w:rsidRDefault="00CA5C20" w:rsidP="00CA5C20">
            <w:pPr>
              <w:jc w:val="both"/>
            </w:pPr>
            <w:r w:rsidRPr="00CA5C20">
              <w:t>Лица в неравностойно положение (безработни или неактивни към момента на включване в дейности по операцията)</w:t>
            </w:r>
          </w:p>
        </w:tc>
      </w:tr>
      <w:tr w:rsidR="00CA5C20" w:rsidRPr="00CA5C20" w14:paraId="6D94485E"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0C917A5B"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40FB592" w14:textId="77777777" w:rsidR="00CA5C20" w:rsidRPr="00CA5C20" w:rsidRDefault="00CA5C20" w:rsidP="00CA5C20">
            <w:pPr>
              <w:jc w:val="both"/>
            </w:pPr>
            <w:r w:rsidRPr="00CA5C20">
              <w:t>1. Наемане на лица от целевата група, както следва:</w:t>
            </w:r>
          </w:p>
          <w:p w14:paraId="29B58AF1" w14:textId="77777777" w:rsidR="00CA5C20" w:rsidRPr="00CA5C20" w:rsidRDefault="00CA5C20" w:rsidP="00CA5C20">
            <w:pPr>
              <w:jc w:val="both"/>
            </w:pPr>
            <w:r w:rsidRPr="00CA5C20">
              <w:t xml:space="preserve">- за лица в неравностойно положение, вкл. и тези, които ще извършват своите работни задължения в условия на надомна работа, съгласно Раздел VIIIa от Кодекса на труда или ще извършват работа от разстояние съгласно Раздел VIIIб от Кодекса на труда – до 12 м. </w:t>
            </w:r>
          </w:p>
          <w:p w14:paraId="349FFE6B" w14:textId="77777777" w:rsidR="00CA5C20" w:rsidRPr="00CA5C20" w:rsidRDefault="00CA5C20" w:rsidP="00CA5C20">
            <w:pPr>
              <w:jc w:val="both"/>
            </w:pPr>
            <w:r w:rsidRPr="00CA5C20">
              <w:t xml:space="preserve"> - за лица с трайни увреждания – до 24 м. </w:t>
            </w:r>
            <w:r w:rsidRPr="00CA5C20">
              <w:rPr>
                <w:b/>
              </w:rPr>
              <w:t>(задължителна дейност)</w:t>
            </w:r>
          </w:p>
          <w:p w14:paraId="78F0118E" w14:textId="77777777" w:rsidR="00CA5C20" w:rsidRPr="00CA5C20" w:rsidRDefault="00CA5C20" w:rsidP="00CA5C20">
            <w:pPr>
              <w:jc w:val="both"/>
            </w:pPr>
            <w:r w:rsidRPr="00CA5C20">
              <w:t>2. Подкрепа на работното място чрез ментор, съгласно индивидуалните нужди на новонаетите лица от целевата група за период до 6 м.</w:t>
            </w:r>
          </w:p>
          <w:p w14:paraId="2CDE67C1" w14:textId="77777777" w:rsidR="00CA5C20" w:rsidRPr="00CA5C20" w:rsidRDefault="00CA5C20" w:rsidP="00CA5C20">
            <w:pPr>
              <w:jc w:val="both"/>
            </w:pPr>
            <w:r w:rsidRPr="00CA5C20">
              <w:t>3. Осигуряване на транспорт за лицата от целевата група от и до работното място, в случай че лицето работи в населено място, различно от местоживеенето му.</w:t>
            </w:r>
          </w:p>
          <w:p w14:paraId="6B3F11A1" w14:textId="77777777" w:rsidR="00CA5C20" w:rsidRPr="00CA5C20" w:rsidRDefault="00CA5C20" w:rsidP="00CA5C20">
            <w:pPr>
              <w:jc w:val="both"/>
            </w:pPr>
            <w:r w:rsidRPr="00CA5C20">
              <w:t xml:space="preserve">4. Адаптиране на работното място за новонаети </w:t>
            </w:r>
            <w:r w:rsidRPr="00CA5C20">
              <w:rPr>
                <w:b/>
              </w:rPr>
              <w:t>лица с трайни увреждания</w:t>
            </w:r>
            <w:r w:rsidRPr="00CA5C20">
              <w:t xml:space="preserve"> – СМР, оборудване и обзавеждане.</w:t>
            </w:r>
          </w:p>
        </w:tc>
      </w:tr>
      <w:tr w:rsidR="00CA5C20" w:rsidRPr="00CA5C20" w14:paraId="2E8F4B36"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6CA93A27" w14:textId="77777777" w:rsidR="00CA5C20" w:rsidRPr="00CA5C20" w:rsidRDefault="00CA5C20" w:rsidP="00CA5C20">
            <w:pPr>
              <w:rPr>
                <w:b/>
              </w:rPr>
            </w:pPr>
            <w:r w:rsidRPr="00CA5C20">
              <w:rPr>
                <w:b/>
              </w:rPr>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328DBAF" w14:textId="77777777" w:rsidR="00CA5C20" w:rsidRPr="00CA5C20" w:rsidRDefault="00CA5C20" w:rsidP="00CA5C20">
            <w:pPr>
              <w:rPr>
                <w:b/>
              </w:rPr>
            </w:pPr>
            <w:r w:rsidRPr="00CA5C20">
              <w:rPr>
                <w:b/>
              </w:rPr>
              <w:t>Бюджет на операцията до 202</w:t>
            </w:r>
            <w:r w:rsidRPr="002435CA">
              <w:rPr>
                <w:b/>
              </w:rPr>
              <w:t>7</w:t>
            </w:r>
            <w:r w:rsidRPr="00CA5C20">
              <w:rPr>
                <w:b/>
              </w:rPr>
              <w:t xml:space="preserve"> г.</w:t>
            </w:r>
          </w:p>
          <w:p w14:paraId="4180A99B" w14:textId="42EB8BFB" w:rsidR="00CA5C20" w:rsidRPr="00CA5C20" w:rsidRDefault="00CA5C20" w:rsidP="00CA5C20">
            <w:r w:rsidRPr="00CA5C20">
              <w:t>100</w:t>
            </w:r>
            <w:r w:rsidR="00B87115">
              <w:t> </w:t>
            </w:r>
            <w:r w:rsidRPr="00CA5C20">
              <w:t>000</w:t>
            </w:r>
            <w:r w:rsidR="00B87115">
              <w:t> </w:t>
            </w:r>
            <w:r w:rsidRPr="00CA5C20">
              <w:t>000</w:t>
            </w:r>
            <w:r w:rsidR="00B87115">
              <w:t xml:space="preserve"> </w:t>
            </w:r>
            <w:r w:rsidRPr="00CA5C20">
              <w:t>лв.</w:t>
            </w:r>
          </w:p>
          <w:p w14:paraId="7FF781C3"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553A099A" w14:textId="6D90D77C" w:rsidR="00CA5C20" w:rsidRPr="00CA5C20" w:rsidRDefault="00CA5C20" w:rsidP="00B87115">
            <w:r w:rsidRPr="00CA5C20">
              <w:t>20</w:t>
            </w:r>
            <w:r w:rsidR="00B87115">
              <w:t> </w:t>
            </w:r>
            <w:r w:rsidRPr="00CA5C20">
              <w:t>000</w:t>
            </w:r>
            <w:r w:rsidR="00B87115">
              <w:t> </w:t>
            </w:r>
            <w:r w:rsidRPr="00CA5C20">
              <w:t>000</w:t>
            </w:r>
            <w:r w:rsidR="00B87115">
              <w:t xml:space="preserve"> </w:t>
            </w:r>
            <w:r w:rsidRPr="00CA5C20">
              <w:t>лв.</w:t>
            </w:r>
          </w:p>
        </w:tc>
      </w:tr>
      <w:tr w:rsidR="00CA5C20" w:rsidRPr="00CA5C20" w14:paraId="0E20EEEE"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4A453088"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B63AA0C" w14:textId="77777777" w:rsidR="00CA5C20" w:rsidRPr="00CA5C20" w:rsidRDefault="00CA5C20" w:rsidP="00CA5C20">
            <w:pPr>
              <w:jc w:val="both"/>
            </w:pPr>
            <w:r w:rsidRPr="00CA5C20">
              <w:t xml:space="preserve">Министерство на </w:t>
            </w:r>
          </w:p>
          <w:p w14:paraId="197F63A1"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471DE617"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6110C896" w14:textId="77777777" w:rsidR="00CA5C20" w:rsidRPr="00CA5C20" w:rsidRDefault="00CA5C20" w:rsidP="00CA5C20">
            <w:pPr>
              <w:jc w:val="both"/>
            </w:pPr>
            <w:r w:rsidRPr="00CA5C20">
              <w:rPr>
                <w:b/>
              </w:rPr>
              <w:t>Кандидат:</w:t>
            </w:r>
            <w:r w:rsidRPr="00CA5C20">
              <w:t xml:space="preserve"> Работодатели </w:t>
            </w:r>
          </w:p>
          <w:p w14:paraId="5BEC003A" w14:textId="77777777" w:rsidR="00CA5C20" w:rsidRPr="00CA5C20" w:rsidRDefault="00CA5C20" w:rsidP="00CA5C20">
            <w:pPr>
              <w:jc w:val="both"/>
            </w:pPr>
          </w:p>
          <w:p w14:paraId="07D193D4" w14:textId="77777777" w:rsidR="00CA5C20" w:rsidRPr="00CA5C20" w:rsidRDefault="00CA5C20" w:rsidP="00CA5C20">
            <w:pPr>
              <w:jc w:val="both"/>
              <w:rPr>
                <w:lang w:eastAsia="en-US"/>
              </w:rPr>
            </w:pPr>
          </w:p>
        </w:tc>
      </w:tr>
    </w:tbl>
    <w:p w14:paraId="207ADBCE" w14:textId="77777777" w:rsidR="00CA5C20" w:rsidRPr="00CA5C20" w:rsidRDefault="00CA5C20" w:rsidP="00CA5C20">
      <w:pPr>
        <w:jc w:val="both"/>
        <w:rPr>
          <w:b/>
        </w:rPr>
      </w:pPr>
    </w:p>
    <w:p w14:paraId="244F4248" w14:textId="77777777" w:rsidR="00CA5C20" w:rsidRPr="00CA5C20" w:rsidRDefault="00CA5C20" w:rsidP="00CA5C20">
      <w:pPr>
        <w:jc w:val="center"/>
        <w:rPr>
          <w:b/>
        </w:rPr>
      </w:pPr>
      <w:r w:rsidRPr="00CA5C20">
        <w:rPr>
          <w:b/>
        </w:rPr>
        <w:t xml:space="preserve">НОВИ УМЕНИЯ </w:t>
      </w: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51C7DB5E"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FAE92D6"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3743C494" w14:textId="77777777" w:rsidR="00CA5C20" w:rsidRPr="00CA5C20" w:rsidRDefault="00CA5C20" w:rsidP="00CA5C20">
            <w:pPr>
              <w:autoSpaceDE w:val="0"/>
              <w:autoSpaceDN w:val="0"/>
              <w:adjustRightInd w:val="0"/>
              <w:jc w:val="both"/>
            </w:pPr>
            <w:r w:rsidRPr="00CA5C20">
              <w:t xml:space="preserve">Динамичните промени в технологиите и производствата налагат непрекъснато осъвременяване на знанията и уменията на заетите лица, особено на тези, които са в нарастващ риск от загуба на работа, поради преструктуриране, закриване на неекологични дейности и др. </w:t>
            </w:r>
          </w:p>
          <w:p w14:paraId="3DD93B61" w14:textId="77777777" w:rsidR="00CA5C20" w:rsidRPr="00CA5C20" w:rsidRDefault="00CA5C20" w:rsidP="00CA5C20">
            <w:pPr>
              <w:jc w:val="both"/>
            </w:pPr>
            <w:r w:rsidRPr="00CA5C20">
              <w:t xml:space="preserve">В този контекст, операцията има за цел да подпомогне заетите лица, като се предприемат превантивни действия, включващи предоставяне на възможности за квалификация, преквалификация и придобиване на нови умения с цел адаптиране към съвременните изисквани на работодателите. Повишаване адекватността и уменията на служителите, съобразно актуалните нужди на бизнеса води до увеличаване производителността на труда, създаване на условия за устойчива заетост и осигуряване на по-качествени работни места. </w:t>
            </w:r>
          </w:p>
        </w:tc>
      </w:tr>
      <w:tr w:rsidR="00CA5C20" w:rsidRPr="00CA5C20" w14:paraId="3AA6CF36"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7B378AE6"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CD88D06" w14:textId="77777777" w:rsidR="00CA5C20" w:rsidRPr="00CA5C20" w:rsidRDefault="00CA5C20" w:rsidP="00CA5C20">
            <w:pPr>
              <w:jc w:val="both"/>
            </w:pPr>
            <w:r w:rsidRPr="00CA5C20">
              <w:t>Заети, включително самостоятелно заети</w:t>
            </w:r>
          </w:p>
        </w:tc>
      </w:tr>
      <w:tr w:rsidR="00CA5C20" w:rsidRPr="00CA5C20" w14:paraId="24D3938C"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2C680EA7"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F06F3D0" w14:textId="77777777" w:rsidR="00CA5C20" w:rsidRPr="00CA5C20" w:rsidRDefault="00CA5C20" w:rsidP="00CA5C20">
            <w:pPr>
              <w:spacing w:after="120"/>
              <w:jc w:val="both"/>
            </w:pPr>
            <w:r w:rsidRPr="00CA5C20">
              <w:t>1. Предоставяне на обучение за придобиване или повишаване на професионалната квалификация /но не по-висока от трета квалификационна степен/ на лица от целевите групи, съобразено с индивидуалните характеристики на лицето и спецификата на работното място.</w:t>
            </w:r>
          </w:p>
          <w:p w14:paraId="38C42F8E" w14:textId="77777777" w:rsidR="00CA5C20" w:rsidRPr="00CA5C20" w:rsidRDefault="00CA5C20" w:rsidP="00CA5C20">
            <w:pPr>
              <w:spacing w:after="120"/>
              <w:jc w:val="both"/>
            </w:pPr>
            <w:r w:rsidRPr="00CA5C20">
              <w:lastRenderedPageBreak/>
              <w:t>2. Обучение на работното място чрез ментор за преназначени служители на други длъжности при същия работодател, с максимален период до 6 месеца;</w:t>
            </w:r>
          </w:p>
          <w:p w14:paraId="59612EE1" w14:textId="77777777" w:rsidR="00CA5C20" w:rsidRPr="00CA5C20" w:rsidRDefault="00CA5C20" w:rsidP="00CA5C20">
            <w:pPr>
              <w:spacing w:after="120"/>
              <w:jc w:val="both"/>
            </w:pPr>
            <w:r w:rsidRPr="00CA5C20">
              <w:t>3. Специфични обучения, свързани с работното място, в т.ч. за придобиване на специфични дигитални умения, обучения към управленски персонал за надграждане на бизнес умения, насочени вкл. към кръговата икономика и зеления преход, въвеждането на нисковъглеродни, ресурсно ефективни и безотпадни процеси и технологии и др.</w:t>
            </w:r>
          </w:p>
          <w:p w14:paraId="005054D8" w14:textId="77777777" w:rsidR="00CA5C20" w:rsidRPr="00CA5C20" w:rsidRDefault="00CA5C20" w:rsidP="00CA5C20">
            <w:pPr>
              <w:jc w:val="both"/>
            </w:pPr>
            <w:r w:rsidRPr="00CA5C20">
              <w:t>4. Обучения за придобиване на „меки“ умения (в рамките на КК 2-многоезикова компетентност, КК 3 - Математическа компетентност и компетентност в областта на точните науки, технологиите и инженерството, КК 5 - Личностна и социална компетентност и умения за учене, КК 7 - Инициативност и предприемачество).</w:t>
            </w:r>
          </w:p>
        </w:tc>
      </w:tr>
      <w:tr w:rsidR="00CA5C20" w:rsidRPr="00CA5C20" w14:paraId="0314CEC9"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63D03AB9"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669C3C4" w14:textId="77777777" w:rsidR="00CA5C20" w:rsidRPr="00CA5C20" w:rsidRDefault="00CA5C20" w:rsidP="00CA5C20">
            <w:pPr>
              <w:rPr>
                <w:b/>
              </w:rPr>
            </w:pPr>
            <w:r w:rsidRPr="00CA5C20">
              <w:rPr>
                <w:b/>
              </w:rPr>
              <w:t>Бюджет на операцията до 2026 г.</w:t>
            </w:r>
          </w:p>
          <w:p w14:paraId="62881A01" w14:textId="74BA98D6" w:rsidR="00CA5C20" w:rsidRPr="00CA5C20" w:rsidRDefault="00CA5C20" w:rsidP="00CA5C20">
            <w:r w:rsidRPr="00CA5C20">
              <w:t>50</w:t>
            </w:r>
            <w:r w:rsidR="00B87115">
              <w:t> </w:t>
            </w:r>
            <w:r w:rsidRPr="00CA5C20">
              <w:t>000</w:t>
            </w:r>
            <w:r w:rsidR="00B87115">
              <w:t> </w:t>
            </w:r>
            <w:r w:rsidRPr="00CA5C20">
              <w:t>000</w:t>
            </w:r>
            <w:r w:rsidR="00B87115">
              <w:t xml:space="preserve"> </w:t>
            </w:r>
            <w:r w:rsidRPr="00CA5C20">
              <w:t>лв.</w:t>
            </w:r>
          </w:p>
          <w:p w14:paraId="1A5A9678"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204B47F9" w14:textId="546B72C5" w:rsidR="00CA5C20" w:rsidRPr="00CA5C20" w:rsidRDefault="00CA5C20" w:rsidP="00B87115">
            <w:r w:rsidRPr="00CA5C20">
              <w:t>10</w:t>
            </w:r>
            <w:r w:rsidR="00B87115">
              <w:t> </w:t>
            </w:r>
            <w:r w:rsidRPr="00CA5C20">
              <w:t>000</w:t>
            </w:r>
            <w:r w:rsidR="00B87115">
              <w:t> </w:t>
            </w:r>
            <w:r w:rsidRPr="00CA5C20">
              <w:t>000</w:t>
            </w:r>
            <w:r w:rsidR="00B87115">
              <w:t xml:space="preserve"> </w:t>
            </w:r>
            <w:r w:rsidRPr="00CA5C20">
              <w:t>лв.</w:t>
            </w:r>
          </w:p>
        </w:tc>
      </w:tr>
      <w:tr w:rsidR="00CA5C20" w:rsidRPr="00CA5C20" w14:paraId="2E479624" w14:textId="77777777" w:rsidTr="00B87115">
        <w:trPr>
          <w:trHeight w:val="632"/>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504DB8C1"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50B5A5BF" w14:textId="77777777" w:rsidR="00CA5C20" w:rsidRPr="00CA5C20" w:rsidRDefault="00CA5C20" w:rsidP="00CA5C20">
            <w:pPr>
              <w:jc w:val="both"/>
            </w:pPr>
            <w:r w:rsidRPr="00CA5C20">
              <w:t xml:space="preserve">Министерство на </w:t>
            </w:r>
          </w:p>
          <w:p w14:paraId="63A474DD"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37243261"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70BA186A" w14:textId="2C4859E3" w:rsidR="00CA5C20" w:rsidRPr="00CA5C20" w:rsidRDefault="00CA5C20" w:rsidP="00CA5C20">
            <w:pPr>
              <w:jc w:val="both"/>
              <w:rPr>
                <w:lang w:eastAsia="en-US"/>
              </w:rPr>
            </w:pPr>
            <w:r w:rsidRPr="00CA5C20">
              <w:rPr>
                <w:b/>
              </w:rPr>
              <w:t>Кандидат:</w:t>
            </w:r>
            <w:r w:rsidRPr="00CA5C20">
              <w:t xml:space="preserve"> Търговци по смисъла на Търговския закон.</w:t>
            </w:r>
          </w:p>
        </w:tc>
      </w:tr>
    </w:tbl>
    <w:p w14:paraId="0B57B1D5" w14:textId="77777777" w:rsidR="00CA5C20" w:rsidRPr="00CA5C20" w:rsidRDefault="00CA5C20" w:rsidP="00CA5C20">
      <w:pPr>
        <w:jc w:val="center"/>
        <w:rPr>
          <w:b/>
        </w:rPr>
      </w:pPr>
    </w:p>
    <w:p w14:paraId="3E4DE82F" w14:textId="67678D69" w:rsidR="00CA5C20" w:rsidRPr="00CA5C20" w:rsidRDefault="00B87115" w:rsidP="00CA5C20">
      <w:pPr>
        <w:jc w:val="center"/>
        <w:rPr>
          <w:b/>
        </w:rPr>
      </w:pPr>
      <w:r>
        <w:rPr>
          <w:b/>
        </w:rPr>
        <w:t>„</w:t>
      </w:r>
      <w:r w:rsidR="00CA5C20" w:rsidRPr="00CA5C20">
        <w:rPr>
          <w:b/>
        </w:rPr>
        <w:t>НЕ</w:t>
      </w:r>
      <w:r>
        <w:rPr>
          <w:b/>
        </w:rPr>
        <w:t>“</w:t>
      </w:r>
      <w:r w:rsidR="00CA5C20" w:rsidRPr="00CA5C20">
        <w:rPr>
          <w:b/>
        </w:rPr>
        <w:t xml:space="preserve"> НА ДИСКРИМИНАЦИЯТА</w:t>
      </w:r>
    </w:p>
    <w:p w14:paraId="4DD12891" w14:textId="77777777" w:rsidR="00CA5C20" w:rsidRPr="00CA5C20" w:rsidRDefault="00CA5C20" w:rsidP="00CA5C20">
      <w:pPr>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7D2882D2"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C0E262E"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75DB94F0" w14:textId="77777777" w:rsidR="00CA5C20" w:rsidRPr="00CA5C20" w:rsidRDefault="00CA5C20" w:rsidP="00CA5C20">
            <w:pPr>
              <w:jc w:val="both"/>
            </w:pPr>
            <w:r w:rsidRPr="00CA5C20">
              <w:t xml:space="preserve">Операцията е насочена към повишаване капацитета и експертизата на Комисията за защита от дискриминацията като орган отговорен за осигуряване равенството пред закона на гражданите, равното третиране и участието им в обществения живот, ефективна защита срещу дискриминация, както и насочване вниманието на обществото към правата и възможностите за справяне с нея. </w:t>
            </w:r>
          </w:p>
          <w:p w14:paraId="03EDC07D" w14:textId="77777777" w:rsidR="00CA5C20" w:rsidRPr="00CA5C20" w:rsidRDefault="00CA5C20" w:rsidP="00CA5C20">
            <w:pPr>
              <w:jc w:val="both"/>
            </w:pPr>
            <w:r w:rsidRPr="00CA5C20">
              <w:t xml:space="preserve">Чрез дейностите ще се постигне подобряване качеството на предлаганите услуги от КЗД, както и предпоставки за свързаност между различни системи и електронен обмен на данни, обучения в контекста на Хартата на основните права на ЕС и Конвенцията за правата с хората с увреждания, нови дигитални услуги с цел достигане до по-широка общественост, както и затвърждаване на процедурата за сертифициране на работодатели.  </w:t>
            </w:r>
          </w:p>
          <w:p w14:paraId="52FE3448" w14:textId="77777777" w:rsidR="00CA5C20" w:rsidRPr="00CA5C20" w:rsidRDefault="00CA5C20" w:rsidP="00CA5C20">
            <w:pPr>
              <w:jc w:val="both"/>
            </w:pPr>
            <w:r w:rsidRPr="00CA5C20">
              <w:t>Операцията ще допринесе и за реализацията на по-успешни интервенции, активното въвличане и участие на работодатели в различните процеси, в т.ч. и при трудовите правоотношения, с помощта на различни информационни и комуникационни опции.</w:t>
            </w:r>
          </w:p>
        </w:tc>
      </w:tr>
      <w:tr w:rsidR="00CA5C20" w:rsidRPr="00CA5C20" w14:paraId="19D55D77"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162FBC3C"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40550CB5" w14:textId="33B3D3F8" w:rsidR="00CA5C20" w:rsidRPr="00CA5C20" w:rsidRDefault="00CA5C20" w:rsidP="00CA5C20">
            <w:pPr>
              <w:jc w:val="both"/>
            </w:pPr>
            <w:r w:rsidRPr="00CA5C20">
              <w:t>Служители в институции и организации</w:t>
            </w:r>
          </w:p>
        </w:tc>
      </w:tr>
      <w:tr w:rsidR="00CA5C20" w:rsidRPr="00CA5C20" w14:paraId="556019CA"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296F4C50"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2DCF67BD" w14:textId="77777777" w:rsidR="00CA5C20" w:rsidRPr="00CA5C20" w:rsidRDefault="00CA5C20" w:rsidP="00CA5C20">
            <w:pPr>
              <w:numPr>
                <w:ilvl w:val="0"/>
                <w:numId w:val="32"/>
              </w:numPr>
              <w:jc w:val="both"/>
            </w:pPr>
            <w:r w:rsidRPr="00CA5C20">
              <w:t xml:space="preserve">Провеждане информационни кампании за информиране на обществеността за техните права и защита от дискриминация. </w:t>
            </w:r>
          </w:p>
          <w:p w14:paraId="08CB8CDD" w14:textId="77777777" w:rsidR="00CA5C20" w:rsidRPr="00CA5C20" w:rsidRDefault="00CA5C20" w:rsidP="00CA5C20">
            <w:pPr>
              <w:numPr>
                <w:ilvl w:val="0"/>
                <w:numId w:val="32"/>
              </w:numPr>
              <w:jc w:val="both"/>
            </w:pPr>
            <w:r w:rsidRPr="00CA5C20">
              <w:t>Надграждане на успешните модели за сертифициране на работодатели с добри практики „Работодател без дискриминация“ чрез промотиране на процедурата и на добрите практики, електронизация на процедурата с цел повишаване на броя на работодателите, пожелали доброволно сертифициране.</w:t>
            </w:r>
          </w:p>
          <w:p w14:paraId="03E7AD8A" w14:textId="77777777" w:rsidR="00CA5C20" w:rsidRPr="00CA5C20" w:rsidRDefault="00CA5C20" w:rsidP="00CA5C20">
            <w:pPr>
              <w:numPr>
                <w:ilvl w:val="0"/>
                <w:numId w:val="32"/>
              </w:numPr>
              <w:jc w:val="both"/>
            </w:pPr>
            <w:r w:rsidRPr="00CA5C20">
              <w:t xml:space="preserve">Провеждане на кампании, кръгли маси и запознаване на обществеността във връзка с Хартата на основните права на ЕС и Конвенцията за правата на хората с увреждания, в т.ч. и подобряване на компетенциите на служителите и развиване на нови форми на превенция на дискриминация. </w:t>
            </w:r>
          </w:p>
          <w:p w14:paraId="69F943E6" w14:textId="77777777" w:rsidR="00CA5C20" w:rsidRPr="00CA5C20" w:rsidRDefault="00CA5C20" w:rsidP="00CA5C20">
            <w:pPr>
              <w:numPr>
                <w:ilvl w:val="0"/>
                <w:numId w:val="32"/>
              </w:numPr>
              <w:jc w:val="both"/>
            </w:pPr>
            <w:r w:rsidRPr="00CA5C20">
              <w:t>Обучения на инструктори по недискриминация.</w:t>
            </w:r>
          </w:p>
          <w:p w14:paraId="1AAEB44F" w14:textId="77777777" w:rsidR="00CA5C20" w:rsidRPr="00CA5C20" w:rsidRDefault="00CA5C20" w:rsidP="00CA5C20">
            <w:pPr>
              <w:numPr>
                <w:ilvl w:val="0"/>
                <w:numId w:val="32"/>
              </w:numPr>
              <w:jc w:val="both"/>
            </w:pPr>
            <w:r w:rsidRPr="00CA5C20">
              <w:t>Въвеждане на нови дигитални инструменти и услуги, вкл. осигуряване на възможност за електронно подаване на жалби и сигнали.</w:t>
            </w:r>
          </w:p>
          <w:p w14:paraId="3B4807CD" w14:textId="77777777" w:rsidR="00CA5C20" w:rsidRPr="00CA5C20" w:rsidRDefault="00CA5C20" w:rsidP="00CA5C20">
            <w:pPr>
              <w:numPr>
                <w:ilvl w:val="0"/>
                <w:numId w:val="32"/>
              </w:numPr>
              <w:jc w:val="both"/>
            </w:pPr>
            <w:r w:rsidRPr="00CA5C20">
              <w:t>Последваща надграждаща оценка на въздействието на глава втора, раздел първи от ЗЗДискр. - „Защита при упражняване на правото на труд“, проучвания и анализи за причините и факторите, влияещи върху ненаемането на работа на представителите на уязвимите групи /вкл. роми, жени и хора с увреждания/.</w:t>
            </w:r>
          </w:p>
        </w:tc>
      </w:tr>
      <w:tr w:rsidR="00CA5C20" w:rsidRPr="00CA5C20" w14:paraId="7BC79DCC"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62CA3DD0"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3B22FD4" w14:textId="77777777" w:rsidR="00CA5C20" w:rsidRPr="00CA5C20" w:rsidRDefault="00CA5C20" w:rsidP="00CA5C20">
            <w:pPr>
              <w:rPr>
                <w:b/>
              </w:rPr>
            </w:pPr>
            <w:r w:rsidRPr="00CA5C20">
              <w:rPr>
                <w:b/>
              </w:rPr>
              <w:t>Бюджет на операцията до 202</w:t>
            </w:r>
            <w:r w:rsidRPr="002435CA">
              <w:rPr>
                <w:b/>
              </w:rPr>
              <w:t>6</w:t>
            </w:r>
            <w:r w:rsidRPr="00CA5C20">
              <w:rPr>
                <w:b/>
              </w:rPr>
              <w:t xml:space="preserve"> г.</w:t>
            </w:r>
          </w:p>
          <w:p w14:paraId="65E194A1" w14:textId="1555F728" w:rsidR="00CA5C20" w:rsidRPr="00CA5C20" w:rsidRDefault="00CA5C20" w:rsidP="00CA5C20">
            <w:r w:rsidRPr="002435CA">
              <w:t>1</w:t>
            </w:r>
            <w:r w:rsidR="00B87115">
              <w:t> </w:t>
            </w:r>
            <w:r w:rsidRPr="002435CA">
              <w:t>600</w:t>
            </w:r>
            <w:r w:rsidR="00B87115">
              <w:t> </w:t>
            </w:r>
            <w:r w:rsidRPr="002435CA">
              <w:t>000</w:t>
            </w:r>
            <w:r w:rsidR="00B87115">
              <w:t xml:space="preserve"> </w:t>
            </w:r>
            <w:r w:rsidRPr="00CA5C20">
              <w:t>лв.</w:t>
            </w:r>
          </w:p>
          <w:p w14:paraId="1A0FE2AC"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6E778F76" w14:textId="14C724AF" w:rsidR="00CA5C20" w:rsidRPr="00CA5C20" w:rsidRDefault="00CA5C20" w:rsidP="00B87115">
            <w:r w:rsidRPr="00CA5C20">
              <w:rPr>
                <w:lang w:val="en-US"/>
              </w:rPr>
              <w:t>320</w:t>
            </w:r>
            <w:r w:rsidR="00B87115">
              <w:rPr>
                <w:lang w:val="en-US"/>
              </w:rPr>
              <w:t> </w:t>
            </w:r>
            <w:r w:rsidRPr="00CA5C20">
              <w:rPr>
                <w:lang w:val="en-US"/>
              </w:rPr>
              <w:t>000</w:t>
            </w:r>
            <w:r w:rsidR="00B87115">
              <w:t xml:space="preserve"> </w:t>
            </w:r>
            <w:r w:rsidRPr="00CA5C20">
              <w:t>лв.</w:t>
            </w:r>
          </w:p>
        </w:tc>
      </w:tr>
      <w:tr w:rsidR="00CA5C20" w:rsidRPr="00CA5C20" w14:paraId="31291062"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33FD85BC"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2000430F" w14:textId="77777777" w:rsidR="00CA5C20" w:rsidRPr="00CA5C20" w:rsidRDefault="00CA5C20" w:rsidP="00CA5C20">
            <w:pPr>
              <w:jc w:val="both"/>
            </w:pPr>
            <w:r w:rsidRPr="00CA5C20">
              <w:t xml:space="preserve">Министерство на </w:t>
            </w:r>
          </w:p>
          <w:p w14:paraId="45194E0C"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76D3F3A7"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3C3750F1" w14:textId="77777777" w:rsidR="00CA5C20" w:rsidRPr="00CA5C20" w:rsidRDefault="00CA5C20" w:rsidP="00CA5C20">
            <w:pPr>
              <w:jc w:val="both"/>
              <w:rPr>
                <w:lang w:eastAsia="en-US"/>
              </w:rPr>
            </w:pPr>
            <w:r w:rsidRPr="00CA5C20">
              <w:rPr>
                <w:b/>
              </w:rPr>
              <w:t>Кандидат:</w:t>
            </w:r>
            <w:r w:rsidRPr="00CA5C20">
              <w:t xml:space="preserve"> Комисията за защита от дискриминацията</w:t>
            </w:r>
            <w:r w:rsidRPr="00CA5C20">
              <w:rPr>
                <w:lang w:eastAsia="en-US"/>
              </w:rPr>
              <w:t xml:space="preserve"> </w:t>
            </w:r>
          </w:p>
        </w:tc>
      </w:tr>
    </w:tbl>
    <w:p w14:paraId="0F66497C" w14:textId="77777777" w:rsidR="00CA5C20" w:rsidRPr="00CA5C20" w:rsidRDefault="00CA5C20" w:rsidP="00CA5C20">
      <w:pPr>
        <w:jc w:val="center"/>
        <w:rPr>
          <w:b/>
        </w:rPr>
      </w:pPr>
    </w:p>
    <w:p w14:paraId="621DD144" w14:textId="77777777" w:rsidR="00CA5C20" w:rsidRPr="00CA5C20" w:rsidRDefault="00CA5C20" w:rsidP="00CA5C20">
      <w:pPr>
        <w:jc w:val="center"/>
        <w:rPr>
          <w:b/>
        </w:rPr>
      </w:pPr>
    </w:p>
    <w:p w14:paraId="2CF218E3" w14:textId="77777777" w:rsidR="00CA5C20" w:rsidRPr="00CA5C20" w:rsidRDefault="00CA5C20" w:rsidP="00CA5C20">
      <w:pPr>
        <w:jc w:val="center"/>
        <w:rPr>
          <w:b/>
        </w:rPr>
      </w:pPr>
      <w:r w:rsidRPr="00CA5C20">
        <w:rPr>
          <w:b/>
        </w:rPr>
        <w:t>МОДЕРНИЗАЦИЯ И ДИГИТАЛИЗАЦИЯ НА УСЛУГИТЕ НА НАЦИОНАЛНИЯ ОСИГУРИТЕЛЕН ИНСТИТУТ</w:t>
      </w:r>
    </w:p>
    <w:p w14:paraId="5EB1879E" w14:textId="77777777" w:rsidR="00CA5C20" w:rsidRPr="00CA5C20" w:rsidRDefault="00CA5C20" w:rsidP="00CA5C20">
      <w:pPr>
        <w:jc w:val="center"/>
        <w:rPr>
          <w:b/>
        </w:rPr>
      </w:pPr>
    </w:p>
    <w:tbl>
      <w:tblPr>
        <w:tblW w:w="10321" w:type="dxa"/>
        <w:tblInd w:w="-4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674"/>
        <w:gridCol w:w="3261"/>
        <w:gridCol w:w="2126"/>
        <w:gridCol w:w="3260"/>
      </w:tblGrid>
      <w:tr w:rsidR="00CA5C20" w:rsidRPr="00CA5C20" w14:paraId="072998EC" w14:textId="77777777" w:rsidTr="00D85858">
        <w:trPr>
          <w:trHeight w:val="3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5BAC995B" w14:textId="77777777" w:rsidR="00CA5C20" w:rsidRPr="00CA5C20" w:rsidRDefault="00CA5C20" w:rsidP="00CA5C20">
            <w:pPr>
              <w:rPr>
                <w:b/>
              </w:rPr>
            </w:pPr>
            <w:r w:rsidRPr="00CA5C20">
              <w:rPr>
                <w:b/>
              </w:rPr>
              <w:t xml:space="preserve">Основна цел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0784138D" w14:textId="77777777" w:rsidR="00CA5C20" w:rsidRPr="00CA5C20" w:rsidRDefault="00CA5C20" w:rsidP="00CA5C20">
            <w:pPr>
              <w:widowControl w:val="0"/>
              <w:pBdr>
                <w:top w:val="nil"/>
                <w:left w:val="nil"/>
                <w:bottom w:val="nil"/>
                <w:right w:val="nil"/>
                <w:between w:val="nil"/>
              </w:pBdr>
              <w:spacing w:after="120"/>
              <w:jc w:val="both"/>
            </w:pPr>
            <w:r w:rsidRPr="00CA5C20">
              <w:t>Операцията ще допринесе за повишаване на организационна ефективност в НОИ и повишаване на капацитета на институцията за по-качествено предоставяне на услуги и обслужване на потребителите чрез:</w:t>
            </w:r>
          </w:p>
          <w:p w14:paraId="70EEB361" w14:textId="77777777" w:rsidR="00CA5C20" w:rsidRPr="00CA5C20" w:rsidRDefault="00CA5C20" w:rsidP="00CA5C20">
            <w:pPr>
              <w:widowControl w:val="0"/>
              <w:numPr>
                <w:ilvl w:val="0"/>
                <w:numId w:val="33"/>
              </w:numPr>
              <w:pBdr>
                <w:top w:val="nil"/>
                <w:left w:val="nil"/>
                <w:bottom w:val="nil"/>
                <w:right w:val="nil"/>
                <w:between w:val="nil"/>
              </w:pBdr>
              <w:jc w:val="both"/>
            </w:pPr>
            <w:r w:rsidRPr="00CA5C20">
              <w:t xml:space="preserve">разработване и внедряване на Интегрирана информационна система на осигурителния архив на НОИ </w:t>
            </w:r>
          </w:p>
          <w:p w14:paraId="1064820F" w14:textId="77777777" w:rsidR="00CA5C20" w:rsidRPr="00CA5C20" w:rsidRDefault="00CA5C20" w:rsidP="00CA5C20">
            <w:pPr>
              <w:widowControl w:val="0"/>
              <w:numPr>
                <w:ilvl w:val="0"/>
                <w:numId w:val="33"/>
              </w:numPr>
              <w:pBdr>
                <w:top w:val="nil"/>
                <w:left w:val="nil"/>
                <w:bottom w:val="nil"/>
                <w:right w:val="nil"/>
                <w:between w:val="nil"/>
              </w:pBdr>
              <w:jc w:val="both"/>
            </w:pPr>
            <w:r w:rsidRPr="00CA5C20">
              <w:t xml:space="preserve">разработване и внедряване на платформа за споделяне на знанието в НОИ </w:t>
            </w:r>
          </w:p>
          <w:p w14:paraId="7ADE29A0" w14:textId="77777777" w:rsidR="00CA5C20" w:rsidRPr="00CA5C20" w:rsidRDefault="00CA5C20" w:rsidP="00CA5C20">
            <w:pPr>
              <w:widowControl w:val="0"/>
              <w:numPr>
                <w:ilvl w:val="0"/>
                <w:numId w:val="33"/>
              </w:numPr>
              <w:pBdr>
                <w:top w:val="nil"/>
                <w:left w:val="nil"/>
                <w:bottom w:val="nil"/>
                <w:right w:val="nil"/>
                <w:between w:val="nil"/>
              </w:pBdr>
              <w:jc w:val="both"/>
            </w:pPr>
            <w:r w:rsidRPr="00CA5C20">
              <w:t>повишаване на капацитета и експертизата на служителите на НОИ и адаптирането им към промените в начина на обслужване на потребителите чрез развиване на зелени компетентности за устойчивост, системно обучение и/или самообучение, изграждане на предпоставки за успешна вътрешноведомствена мобилност, и др.</w:t>
            </w:r>
          </w:p>
          <w:p w14:paraId="37EFD776" w14:textId="77777777" w:rsidR="00CA5C20" w:rsidRPr="00CA5C20" w:rsidRDefault="00CA5C20" w:rsidP="00CA5C20">
            <w:pPr>
              <w:jc w:val="both"/>
            </w:pPr>
            <w:r w:rsidRPr="00CA5C20">
              <w:t>Изпълнението на дейностите ще допринесе за целесъобразното използване на технологичните и човешки ресурси в посока на максимално адаптиране и отговаряне на нуждите на потребителите; предоставяне на висококачествени услуги на гражданите и бизнеса; повишаване на удовлетвореността на потребителите от предоставяните услуги, задоволявайки потребностите им по най-лесния и достъпен за тях начин; и осигуряване на достъпна информация за осигурителните услуги и дейността на НОИ и предоставяне на експертиза и информация в областта на социалното осигуряване на национални и европейски партньори.</w:t>
            </w:r>
          </w:p>
        </w:tc>
      </w:tr>
      <w:tr w:rsidR="00CA5C20" w:rsidRPr="00CA5C20" w14:paraId="1124B8F1" w14:textId="77777777" w:rsidTr="00D85858">
        <w:trPr>
          <w:trHeight w:val="297"/>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61DC3B0C" w14:textId="77777777" w:rsidR="00CA5C20" w:rsidRPr="00CA5C20" w:rsidRDefault="00CA5C20" w:rsidP="00CA5C20">
            <w:pPr>
              <w:rPr>
                <w:b/>
              </w:rPr>
            </w:pPr>
            <w:r w:rsidRPr="00CA5C20">
              <w:rPr>
                <w:b/>
              </w:rPr>
              <w:t xml:space="preserve">Целева група </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58D226BB" w14:textId="3CC4AF51" w:rsidR="00CA5C20" w:rsidRPr="00CA5C20" w:rsidRDefault="00CA5C20" w:rsidP="00CA5C20">
            <w:pPr>
              <w:jc w:val="both"/>
            </w:pPr>
            <w:r w:rsidRPr="00CA5C20">
              <w:t>Служители в институции и организации</w:t>
            </w:r>
          </w:p>
        </w:tc>
      </w:tr>
      <w:tr w:rsidR="00CA5C20" w:rsidRPr="00CA5C20" w14:paraId="1BC34CEF"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48D7A355" w14:textId="77777777" w:rsidR="00CA5C20" w:rsidRPr="00CA5C20" w:rsidRDefault="00CA5C20" w:rsidP="00CA5C20">
            <w:pPr>
              <w:rPr>
                <w:b/>
              </w:rPr>
            </w:pPr>
            <w:r w:rsidRPr="00CA5C20">
              <w:rPr>
                <w:b/>
              </w:rPr>
              <w:t>Дейности</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13A1CD0C" w14:textId="77777777" w:rsidR="00CA5C20" w:rsidRPr="00CA5C20" w:rsidRDefault="00CA5C20" w:rsidP="00CA5C20">
            <w:pPr>
              <w:numPr>
                <w:ilvl w:val="0"/>
                <w:numId w:val="34"/>
              </w:numPr>
              <w:jc w:val="both"/>
            </w:pPr>
            <w:bookmarkStart w:id="2" w:name="_Hlk128650124"/>
            <w:r w:rsidRPr="00CA5C20">
              <w:t>Повишаването на капацитета и развитие на умения на заетите в НОИ лица:</w:t>
            </w:r>
          </w:p>
          <w:p w14:paraId="4143FEAE" w14:textId="77777777" w:rsidR="00CA5C20" w:rsidRPr="00CA5C20" w:rsidRDefault="00CA5C20" w:rsidP="00CA5C20">
            <w:pPr>
              <w:numPr>
                <w:ilvl w:val="1"/>
                <w:numId w:val="34"/>
              </w:numPr>
              <w:tabs>
                <w:tab w:val="left" w:pos="973"/>
              </w:tabs>
              <w:ind w:left="973" w:hanging="425"/>
              <w:jc w:val="both"/>
            </w:pPr>
            <w:r w:rsidRPr="00CA5C20">
              <w:t>Изграждане на модели за работа от разстояние за заети в НОИ лица;</w:t>
            </w:r>
          </w:p>
          <w:p w14:paraId="688E3153" w14:textId="77777777" w:rsidR="00CA5C20" w:rsidRPr="00CA5C20" w:rsidRDefault="00CA5C20" w:rsidP="00CA5C20">
            <w:pPr>
              <w:numPr>
                <w:ilvl w:val="1"/>
                <w:numId w:val="34"/>
              </w:numPr>
              <w:tabs>
                <w:tab w:val="left" w:pos="973"/>
              </w:tabs>
              <w:ind w:left="973" w:hanging="425"/>
              <w:jc w:val="both"/>
            </w:pPr>
            <w:r w:rsidRPr="00CA5C20">
              <w:t>Осигуряване на наставничество на работното място;</w:t>
            </w:r>
          </w:p>
          <w:p w14:paraId="32072E5F" w14:textId="77777777" w:rsidR="00CA5C20" w:rsidRPr="00CA5C20" w:rsidRDefault="00CA5C20" w:rsidP="00CA5C20">
            <w:pPr>
              <w:numPr>
                <w:ilvl w:val="1"/>
                <w:numId w:val="34"/>
              </w:numPr>
              <w:tabs>
                <w:tab w:val="left" w:pos="973"/>
              </w:tabs>
              <w:ind w:left="973" w:hanging="425"/>
              <w:jc w:val="both"/>
            </w:pPr>
            <w:r w:rsidRPr="00CA5C20">
              <w:t>Разработване/актуализиране на специализирани материали за встъпително самообучение на новоназначени лица по електронен път, по теми от ключовите дейности на НОИ;</w:t>
            </w:r>
          </w:p>
          <w:p w14:paraId="588AB798" w14:textId="77777777" w:rsidR="00CA5C20" w:rsidRPr="00CA5C20" w:rsidRDefault="00CA5C20" w:rsidP="00CA5C20">
            <w:pPr>
              <w:numPr>
                <w:ilvl w:val="1"/>
                <w:numId w:val="34"/>
              </w:numPr>
              <w:tabs>
                <w:tab w:val="left" w:pos="973"/>
              </w:tabs>
              <w:ind w:left="973" w:hanging="425"/>
              <w:jc w:val="both"/>
            </w:pPr>
            <w:r w:rsidRPr="00CA5C20">
              <w:t>Повишаване на организационната ефективност чрез подобряване на екипната работа и ефективна комуникация и мотивация за мениджъри (чрез коучинг и обучения);</w:t>
            </w:r>
          </w:p>
          <w:p w14:paraId="5CB22E30" w14:textId="77777777" w:rsidR="00CA5C20" w:rsidRPr="00CA5C20" w:rsidRDefault="00CA5C20" w:rsidP="00CA5C20">
            <w:pPr>
              <w:numPr>
                <w:ilvl w:val="1"/>
                <w:numId w:val="34"/>
              </w:numPr>
              <w:tabs>
                <w:tab w:val="left" w:pos="973"/>
              </w:tabs>
              <w:ind w:left="973" w:hanging="425"/>
              <w:jc w:val="both"/>
            </w:pPr>
            <w:r w:rsidRPr="00CA5C20">
              <w:t>Усвояване на „зелени“ компетентности за устойчивост (системно мислене, критично мислене, рамкиране на проблема, адаптивност, колективни действия, индивидуална инициатива) в условията на цифрова трансформация на предоставяните услуги;</w:t>
            </w:r>
          </w:p>
          <w:p w14:paraId="3AA2DDD3" w14:textId="77777777" w:rsidR="00CA5C20" w:rsidRPr="00CA5C20" w:rsidRDefault="00CA5C20" w:rsidP="00CA5C20">
            <w:pPr>
              <w:numPr>
                <w:ilvl w:val="1"/>
                <w:numId w:val="34"/>
              </w:numPr>
              <w:tabs>
                <w:tab w:val="left" w:pos="973"/>
              </w:tabs>
              <w:ind w:left="973" w:hanging="425"/>
              <w:jc w:val="both"/>
            </w:pPr>
            <w:r w:rsidRPr="00CA5C20">
              <w:t>Обучения по управление на стреса на работното място и супервизия за превенция на „бърнаут“;</w:t>
            </w:r>
          </w:p>
          <w:p w14:paraId="1524C132" w14:textId="77777777" w:rsidR="00CA5C20" w:rsidRPr="00CA5C20" w:rsidRDefault="00CA5C20" w:rsidP="00CA5C20">
            <w:pPr>
              <w:numPr>
                <w:ilvl w:val="1"/>
                <w:numId w:val="34"/>
              </w:numPr>
              <w:tabs>
                <w:tab w:val="left" w:pos="973"/>
              </w:tabs>
              <w:ind w:left="973" w:hanging="425"/>
              <w:jc w:val="both"/>
            </w:pPr>
            <w:r w:rsidRPr="00CA5C20">
              <w:t>Обучения за специализирани комуникационни умения и когнитивни техники за обслужване на граждани/бизнес, в контекста на дейността на НОИ и непрекъснатата комуникация с граждани, бизнес и институционални партньори (умения за управление на времето, вземане на решения и управление на проблеми, умения за работа с „трудни клиенти“ и др.).</w:t>
            </w:r>
          </w:p>
          <w:p w14:paraId="3E1450F7" w14:textId="77777777" w:rsidR="00CA5C20" w:rsidRPr="00CA5C20" w:rsidRDefault="00CA5C20" w:rsidP="00CA5C20">
            <w:pPr>
              <w:numPr>
                <w:ilvl w:val="0"/>
                <w:numId w:val="34"/>
              </w:numPr>
              <w:contextualSpacing/>
              <w:jc w:val="both"/>
            </w:pPr>
            <w:r w:rsidRPr="00CA5C20">
              <w:lastRenderedPageBreak/>
              <w:t xml:space="preserve">Изграждане и внедряване на технологични решения и въвеждане на нови дигитални инструменти и съответстващите им услуги чрез: </w:t>
            </w:r>
          </w:p>
          <w:p w14:paraId="2C72D73E" w14:textId="77777777" w:rsidR="00CA5C20" w:rsidRPr="00CA5C20" w:rsidRDefault="00CA5C20" w:rsidP="00CA5C20">
            <w:pPr>
              <w:numPr>
                <w:ilvl w:val="1"/>
                <w:numId w:val="34"/>
              </w:numPr>
              <w:tabs>
                <w:tab w:val="left" w:pos="973"/>
              </w:tabs>
              <w:ind w:left="973" w:hanging="425"/>
              <w:jc w:val="both"/>
            </w:pPr>
            <w:r w:rsidRPr="00CA5C20">
              <w:t>модернизация на Осигурителния архив на НОИ чрез разработване и внедряване на Интегрирана информационна система на осигурителния архив на НОИ;</w:t>
            </w:r>
          </w:p>
          <w:p w14:paraId="4CB83240" w14:textId="77777777" w:rsidR="00CA5C20" w:rsidRPr="00CA5C20" w:rsidRDefault="00CA5C20" w:rsidP="00CA5C20">
            <w:pPr>
              <w:numPr>
                <w:ilvl w:val="1"/>
                <w:numId w:val="34"/>
              </w:numPr>
              <w:tabs>
                <w:tab w:val="left" w:pos="973"/>
              </w:tabs>
              <w:ind w:left="973" w:hanging="425"/>
              <w:jc w:val="both"/>
            </w:pPr>
            <w:r w:rsidRPr="00CA5C20">
              <w:t>разработване на платформа за споделяне на знанието за дигитализация на процеса по създаване, съхраняване и споделяне на интелектуалните ресурси и опит в НОИ, включително за:</w:t>
            </w:r>
          </w:p>
          <w:bookmarkEnd w:id="2"/>
          <w:p w14:paraId="516C9B17" w14:textId="77777777" w:rsidR="00CA5C20" w:rsidRPr="00CA5C20" w:rsidRDefault="00CA5C20" w:rsidP="00CA5C20">
            <w:pPr>
              <w:numPr>
                <w:ilvl w:val="2"/>
                <w:numId w:val="34"/>
              </w:numPr>
              <w:tabs>
                <w:tab w:val="left" w:pos="1550"/>
              </w:tabs>
              <w:jc w:val="both"/>
            </w:pPr>
            <w:r w:rsidRPr="00CA5C20">
              <w:t>системно (само-)обучение;</w:t>
            </w:r>
          </w:p>
          <w:p w14:paraId="4E869307" w14:textId="77777777" w:rsidR="00CA5C20" w:rsidRPr="00CA5C20" w:rsidRDefault="00CA5C20" w:rsidP="00CA5C20">
            <w:pPr>
              <w:numPr>
                <w:ilvl w:val="2"/>
                <w:numId w:val="34"/>
              </w:numPr>
              <w:tabs>
                <w:tab w:val="left" w:pos="1550"/>
              </w:tabs>
              <w:jc w:val="both"/>
            </w:pPr>
            <w:r w:rsidRPr="00CA5C20">
              <w:t>изграждане на ефективен механизъм за предоставяне на експертиза и информация от НОИ на национални партньори в областта на социалното осигуряване по въпроси, свързани с пазара на труда, и подобряване разпространението на информация и комуникация между структурните звена с цел повишаване качеството на предоставените услуги.</w:t>
            </w:r>
          </w:p>
        </w:tc>
      </w:tr>
      <w:tr w:rsidR="00CA5C20" w:rsidRPr="00CA5C20" w14:paraId="7A32B5E3" w14:textId="77777777" w:rsidTr="00D85858">
        <w:tc>
          <w:tcPr>
            <w:tcW w:w="1674" w:type="dxa"/>
            <w:tcBorders>
              <w:top w:val="single" w:sz="4" w:space="0" w:color="auto"/>
              <w:left w:val="single" w:sz="4" w:space="0" w:color="auto"/>
              <w:bottom w:val="single" w:sz="4" w:space="0" w:color="auto"/>
              <w:right w:val="single" w:sz="4" w:space="0" w:color="auto"/>
            </w:tcBorders>
            <w:shd w:val="pct25" w:color="auto" w:fill="FFFFFF"/>
          </w:tcPr>
          <w:p w14:paraId="2E6B3B0D" w14:textId="77777777" w:rsidR="00CA5C20" w:rsidRPr="00CA5C20" w:rsidRDefault="00CA5C20" w:rsidP="00CA5C20">
            <w:pPr>
              <w:rPr>
                <w:b/>
              </w:rPr>
            </w:pPr>
            <w:r w:rsidRPr="00CA5C20">
              <w:rPr>
                <w:b/>
              </w:rPr>
              <w:lastRenderedPageBreak/>
              <w:t>Финансиране</w:t>
            </w:r>
          </w:p>
        </w:tc>
        <w:tc>
          <w:tcPr>
            <w:tcW w:w="8647" w:type="dxa"/>
            <w:gridSpan w:val="3"/>
            <w:tcBorders>
              <w:top w:val="single" w:sz="4" w:space="0" w:color="auto"/>
              <w:left w:val="single" w:sz="4" w:space="0" w:color="auto"/>
              <w:bottom w:val="single" w:sz="4" w:space="0" w:color="auto"/>
              <w:right w:val="single" w:sz="4" w:space="0" w:color="auto"/>
            </w:tcBorders>
            <w:shd w:val="clear" w:color="auto" w:fill="auto"/>
          </w:tcPr>
          <w:p w14:paraId="62C52D79" w14:textId="77777777" w:rsidR="00CA5C20" w:rsidRPr="00CA5C20" w:rsidRDefault="00CA5C20" w:rsidP="00CA5C20">
            <w:pPr>
              <w:rPr>
                <w:b/>
              </w:rPr>
            </w:pPr>
            <w:r w:rsidRPr="00CA5C20">
              <w:rPr>
                <w:b/>
              </w:rPr>
              <w:t>Бюджет на операцията до 202</w:t>
            </w:r>
            <w:r w:rsidRPr="002435CA">
              <w:rPr>
                <w:b/>
              </w:rPr>
              <w:t>6</w:t>
            </w:r>
            <w:r w:rsidRPr="00CA5C20">
              <w:rPr>
                <w:b/>
              </w:rPr>
              <w:t xml:space="preserve"> г.</w:t>
            </w:r>
          </w:p>
          <w:p w14:paraId="416E6D4C" w14:textId="22A6DB73" w:rsidR="00CA5C20" w:rsidRPr="00CA5C20" w:rsidRDefault="00CA5C20" w:rsidP="00CA5C20">
            <w:r w:rsidRPr="002435CA">
              <w:t>8</w:t>
            </w:r>
            <w:r w:rsidR="00B87115">
              <w:t> </w:t>
            </w:r>
            <w:r w:rsidRPr="002435CA">
              <w:t>900</w:t>
            </w:r>
            <w:r w:rsidR="00B87115">
              <w:t> </w:t>
            </w:r>
            <w:r w:rsidRPr="002435CA">
              <w:t>000</w:t>
            </w:r>
            <w:r w:rsidR="00B87115">
              <w:t xml:space="preserve"> </w:t>
            </w:r>
            <w:r w:rsidRPr="00CA5C20">
              <w:t>лв.</w:t>
            </w:r>
          </w:p>
          <w:p w14:paraId="4463DD7E" w14:textId="77777777" w:rsidR="00CA5C20" w:rsidRPr="00CA5C20" w:rsidRDefault="00CA5C20" w:rsidP="00CA5C20">
            <w:pPr>
              <w:rPr>
                <w:b/>
              </w:rPr>
            </w:pPr>
            <w:r w:rsidRPr="00CA5C20">
              <w:rPr>
                <w:b/>
              </w:rPr>
              <w:t>Индикативен бюджет за 202</w:t>
            </w:r>
            <w:r w:rsidRPr="002435CA">
              <w:rPr>
                <w:b/>
              </w:rPr>
              <w:t>4</w:t>
            </w:r>
            <w:r w:rsidRPr="00CA5C20">
              <w:rPr>
                <w:b/>
              </w:rPr>
              <w:t xml:space="preserve"> г.</w:t>
            </w:r>
          </w:p>
          <w:p w14:paraId="4634FF4B" w14:textId="20F7A874" w:rsidR="00CA5C20" w:rsidRPr="00CA5C20" w:rsidRDefault="00CA5C20" w:rsidP="00B87115">
            <w:r w:rsidRPr="00CA5C20">
              <w:rPr>
                <w:lang w:val="en-US"/>
              </w:rPr>
              <w:t>1</w:t>
            </w:r>
            <w:r w:rsidR="00B87115">
              <w:rPr>
                <w:lang w:val="en-US"/>
              </w:rPr>
              <w:t> </w:t>
            </w:r>
            <w:r w:rsidRPr="00CA5C20">
              <w:rPr>
                <w:lang w:val="en-US"/>
              </w:rPr>
              <w:t>780</w:t>
            </w:r>
            <w:r w:rsidR="00B87115">
              <w:t> </w:t>
            </w:r>
            <w:r w:rsidRPr="00CA5C20">
              <w:rPr>
                <w:lang w:val="en-US"/>
              </w:rPr>
              <w:t>000</w:t>
            </w:r>
            <w:r w:rsidR="00B87115">
              <w:t xml:space="preserve"> </w:t>
            </w:r>
            <w:r w:rsidRPr="00CA5C20">
              <w:t>лв.</w:t>
            </w:r>
          </w:p>
        </w:tc>
      </w:tr>
      <w:tr w:rsidR="00CA5C20" w:rsidRPr="00CA5C20" w14:paraId="281EBA7C" w14:textId="77777777" w:rsidTr="00D85858">
        <w:trPr>
          <w:trHeight w:val="710"/>
        </w:trPr>
        <w:tc>
          <w:tcPr>
            <w:tcW w:w="1674" w:type="dxa"/>
            <w:tcBorders>
              <w:top w:val="single" w:sz="4" w:space="0" w:color="auto"/>
              <w:left w:val="single" w:sz="4" w:space="0" w:color="auto"/>
              <w:bottom w:val="single" w:sz="4" w:space="0" w:color="auto"/>
              <w:right w:val="single" w:sz="4" w:space="0" w:color="auto"/>
            </w:tcBorders>
            <w:shd w:val="pct25" w:color="auto" w:fill="FFFFFF"/>
          </w:tcPr>
          <w:p w14:paraId="0678B6E9" w14:textId="77777777" w:rsidR="00CA5C20" w:rsidRPr="00CA5C20" w:rsidRDefault="00CA5C20" w:rsidP="00CA5C20">
            <w:pPr>
              <w:rPr>
                <w:b/>
              </w:rPr>
            </w:pPr>
            <w:r w:rsidRPr="00CA5C20">
              <w:rPr>
                <w:b/>
              </w:rPr>
              <w:t>Договарящ орган</w:t>
            </w:r>
          </w:p>
        </w:tc>
        <w:tc>
          <w:tcPr>
            <w:tcW w:w="3261" w:type="dxa"/>
            <w:tcBorders>
              <w:top w:val="single" w:sz="4" w:space="0" w:color="auto"/>
              <w:left w:val="single" w:sz="4" w:space="0" w:color="auto"/>
              <w:bottom w:val="single" w:sz="4" w:space="0" w:color="auto"/>
              <w:right w:val="single" w:sz="4" w:space="0" w:color="auto"/>
            </w:tcBorders>
            <w:shd w:val="clear" w:color="auto" w:fill="auto"/>
          </w:tcPr>
          <w:p w14:paraId="600DBC6B" w14:textId="77777777" w:rsidR="00CA5C20" w:rsidRPr="00CA5C20" w:rsidRDefault="00CA5C20" w:rsidP="00CA5C20">
            <w:pPr>
              <w:jc w:val="both"/>
            </w:pPr>
            <w:r w:rsidRPr="00CA5C20">
              <w:t xml:space="preserve">Министерство на </w:t>
            </w:r>
          </w:p>
          <w:p w14:paraId="0A02426B" w14:textId="77777777" w:rsidR="00CA5C20" w:rsidRPr="00CA5C20" w:rsidRDefault="00CA5C20" w:rsidP="00CA5C20">
            <w:pPr>
              <w:jc w:val="both"/>
            </w:pPr>
            <w:r w:rsidRPr="00CA5C20">
              <w:t>труда и социалната политика</w:t>
            </w:r>
          </w:p>
        </w:tc>
        <w:tc>
          <w:tcPr>
            <w:tcW w:w="2126" w:type="dxa"/>
            <w:tcBorders>
              <w:top w:val="single" w:sz="4" w:space="0" w:color="auto"/>
              <w:left w:val="single" w:sz="4" w:space="0" w:color="auto"/>
              <w:bottom w:val="single" w:sz="4" w:space="0" w:color="auto"/>
              <w:right w:val="single" w:sz="4" w:space="0" w:color="auto"/>
            </w:tcBorders>
            <w:shd w:val="pct25" w:color="auto" w:fill="FFFFFF"/>
          </w:tcPr>
          <w:p w14:paraId="13BACBC8" w14:textId="77777777" w:rsidR="00CA5C20" w:rsidRPr="00CA5C20" w:rsidRDefault="00CA5C20" w:rsidP="00CA5C20">
            <w:pPr>
              <w:rPr>
                <w:b/>
              </w:rPr>
            </w:pPr>
            <w:r w:rsidRPr="00CA5C20">
              <w:rPr>
                <w:b/>
              </w:rPr>
              <w:t>Бенефициент</w:t>
            </w:r>
          </w:p>
        </w:tc>
        <w:tc>
          <w:tcPr>
            <w:tcW w:w="3260" w:type="dxa"/>
            <w:tcBorders>
              <w:top w:val="single" w:sz="4" w:space="0" w:color="auto"/>
              <w:left w:val="single" w:sz="4" w:space="0" w:color="auto"/>
              <w:bottom w:val="single" w:sz="4" w:space="0" w:color="auto"/>
              <w:right w:val="single" w:sz="4" w:space="0" w:color="auto"/>
            </w:tcBorders>
            <w:shd w:val="clear" w:color="auto" w:fill="auto"/>
          </w:tcPr>
          <w:p w14:paraId="00286105" w14:textId="77777777" w:rsidR="00CA5C20" w:rsidRPr="00CA5C20" w:rsidRDefault="00CA5C20" w:rsidP="00CA5C20">
            <w:pPr>
              <w:jc w:val="both"/>
              <w:rPr>
                <w:lang w:eastAsia="en-US"/>
              </w:rPr>
            </w:pPr>
            <w:r w:rsidRPr="00CA5C20">
              <w:rPr>
                <w:b/>
              </w:rPr>
              <w:t>Кандидат:</w:t>
            </w:r>
            <w:r w:rsidRPr="00CA5C20">
              <w:t xml:space="preserve"> Национален осигурителен институт</w:t>
            </w:r>
          </w:p>
        </w:tc>
      </w:tr>
    </w:tbl>
    <w:p w14:paraId="3DE4ED55" w14:textId="77777777" w:rsidR="00CA5C20" w:rsidRPr="00CA5C20" w:rsidRDefault="00CA5C20" w:rsidP="00CA5C20">
      <w:pPr>
        <w:jc w:val="center"/>
        <w:rPr>
          <w:b/>
        </w:rPr>
      </w:pPr>
    </w:p>
    <w:p w14:paraId="0A56881E" w14:textId="77777777" w:rsidR="005C6A10" w:rsidRPr="00D4413C" w:rsidRDefault="005C6A10" w:rsidP="005C6A10">
      <w:pPr>
        <w:tabs>
          <w:tab w:val="left" w:pos="1046"/>
        </w:tabs>
        <w:jc w:val="center"/>
        <w:rPr>
          <w:b/>
        </w:rPr>
      </w:pPr>
    </w:p>
    <w:sectPr w:rsidR="005C6A10" w:rsidRPr="00D4413C" w:rsidSect="00306443">
      <w:footerReference w:type="even" r:id="rId10"/>
      <w:footerReference w:type="default" r:id="rId11"/>
      <w:pgSz w:w="11906" w:h="16838"/>
      <w:pgMar w:top="568" w:right="70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CEADC9" w14:textId="77777777" w:rsidR="00FE767B" w:rsidRDefault="00FE767B">
      <w:r>
        <w:separator/>
      </w:r>
    </w:p>
  </w:endnote>
  <w:endnote w:type="continuationSeparator" w:id="0">
    <w:p w14:paraId="52530BA8" w14:textId="77777777" w:rsidR="00FE767B" w:rsidRDefault="00FE76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11DD4" w14:textId="77777777" w:rsidR="00FE767B" w:rsidRDefault="00FE767B" w:rsidP="00D125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8321BA5" w14:textId="77777777" w:rsidR="00FE767B" w:rsidRDefault="00FE767B" w:rsidP="00BD1E3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21AA5" w14:textId="228A1D9A" w:rsidR="00FE767B" w:rsidRDefault="00FE767B" w:rsidP="00D125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076EE">
      <w:rPr>
        <w:rStyle w:val="PageNumber"/>
        <w:noProof/>
      </w:rPr>
      <w:t>38</w:t>
    </w:r>
    <w:r>
      <w:rPr>
        <w:rStyle w:val="PageNumber"/>
      </w:rPr>
      <w:fldChar w:fldCharType="end"/>
    </w:r>
  </w:p>
  <w:p w14:paraId="523509D3" w14:textId="77777777" w:rsidR="00FE767B" w:rsidRDefault="00FE767B" w:rsidP="00BD1E3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4A02B3" w14:textId="77777777" w:rsidR="00FE767B" w:rsidRDefault="00FE767B">
      <w:r>
        <w:separator/>
      </w:r>
    </w:p>
  </w:footnote>
  <w:footnote w:type="continuationSeparator" w:id="0">
    <w:p w14:paraId="1B9C760F" w14:textId="77777777" w:rsidR="00FE767B" w:rsidRDefault="00FE767B">
      <w:r>
        <w:continuationSeparator/>
      </w:r>
    </w:p>
  </w:footnote>
  <w:footnote w:id="1">
    <w:p w14:paraId="2D1E1B3D" w14:textId="77777777" w:rsidR="00FE767B" w:rsidRPr="00E77F74" w:rsidRDefault="00FE767B" w:rsidP="00CA1444">
      <w:pPr>
        <w:pStyle w:val="FootnoteText"/>
      </w:pPr>
      <w:r>
        <w:rPr>
          <w:rStyle w:val="FootnoteReference"/>
        </w:rPr>
        <w:footnoteRef/>
      </w:r>
      <w:r>
        <w:t xml:space="preserve"> Индикаторите са в процес на предоговаряне с ЕК.</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E2F77"/>
    <w:multiLevelType w:val="hybridMultilevel"/>
    <w:tmpl w:val="4B80EDEE"/>
    <w:lvl w:ilvl="0" w:tplc="04090001">
      <w:start w:val="1"/>
      <w:numFmt w:val="bullet"/>
      <w:lvlText w:val=""/>
      <w:lvlJc w:val="left"/>
      <w:pPr>
        <w:ind w:left="901" w:hanging="360"/>
      </w:pPr>
      <w:rPr>
        <w:rFonts w:ascii="Symbol" w:hAnsi="Symbol"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1" w15:restartNumberingAfterBreak="0">
    <w:nsid w:val="0A1A395A"/>
    <w:multiLevelType w:val="hybridMultilevel"/>
    <w:tmpl w:val="842E69D6"/>
    <w:lvl w:ilvl="0" w:tplc="04090001">
      <w:start w:val="1"/>
      <w:numFmt w:val="bullet"/>
      <w:lvlText w:val=""/>
      <w:lvlJc w:val="left"/>
      <w:pPr>
        <w:ind w:left="1178"/>
      </w:pPr>
      <w:rPr>
        <w:rFonts w:ascii="Symbol" w:hAnsi="Symbol" w:hint="default"/>
        <w:b w:val="0"/>
        <w:i w:val="0"/>
        <w:strike w:val="0"/>
        <w:dstrike w:val="0"/>
        <w:color w:val="000000"/>
        <w:sz w:val="24"/>
        <w:szCs w:val="24"/>
        <w:u w:val="none" w:color="000000"/>
        <w:bdr w:val="none" w:sz="0" w:space="0" w:color="auto"/>
        <w:shd w:val="clear" w:color="auto" w:fill="auto"/>
        <w:vertAlign w:val="baseline"/>
      </w:rPr>
    </w:lvl>
    <w:lvl w:ilvl="1" w:tplc="29343D26">
      <w:start w:val="1"/>
      <w:numFmt w:val="bullet"/>
      <w:lvlText w:val="o"/>
      <w:lvlJc w:val="left"/>
      <w:pPr>
        <w:ind w:left="2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BA13B8">
      <w:start w:val="1"/>
      <w:numFmt w:val="bullet"/>
      <w:lvlText w:val="▪"/>
      <w:lvlJc w:val="left"/>
      <w:pPr>
        <w:ind w:left="2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7743034">
      <w:start w:val="1"/>
      <w:numFmt w:val="bullet"/>
      <w:lvlText w:val="•"/>
      <w:lvlJc w:val="left"/>
      <w:pPr>
        <w:ind w:left="3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525D44">
      <w:start w:val="1"/>
      <w:numFmt w:val="bullet"/>
      <w:lvlText w:val="o"/>
      <w:lvlJc w:val="left"/>
      <w:pPr>
        <w:ind w:left="4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8FADD5E">
      <w:start w:val="1"/>
      <w:numFmt w:val="bullet"/>
      <w:lvlText w:val="▪"/>
      <w:lvlJc w:val="left"/>
      <w:pPr>
        <w:ind w:left="5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DEE6B2">
      <w:start w:val="1"/>
      <w:numFmt w:val="bullet"/>
      <w:lvlText w:val="•"/>
      <w:lvlJc w:val="left"/>
      <w:pPr>
        <w:ind w:left="5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F04ED92">
      <w:start w:val="1"/>
      <w:numFmt w:val="bullet"/>
      <w:lvlText w:val="o"/>
      <w:lvlJc w:val="left"/>
      <w:pPr>
        <w:ind w:left="6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6422AA">
      <w:start w:val="1"/>
      <w:numFmt w:val="bullet"/>
      <w:lvlText w:val="▪"/>
      <w:lvlJc w:val="left"/>
      <w:pPr>
        <w:ind w:left="7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C243F1"/>
    <w:multiLevelType w:val="hybridMultilevel"/>
    <w:tmpl w:val="64244AF0"/>
    <w:lvl w:ilvl="0" w:tplc="04020001">
      <w:start w:val="1"/>
      <w:numFmt w:val="bullet"/>
      <w:lvlText w:val=""/>
      <w:lvlJc w:val="left"/>
      <w:pPr>
        <w:ind w:left="720" w:hanging="360"/>
      </w:pPr>
      <w:rPr>
        <w:rFonts w:ascii="Symbol" w:hAnsi="Symbol"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D6350BA"/>
    <w:multiLevelType w:val="hybridMultilevel"/>
    <w:tmpl w:val="615EE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24348E"/>
    <w:multiLevelType w:val="hybridMultilevel"/>
    <w:tmpl w:val="0EE2391C"/>
    <w:lvl w:ilvl="0" w:tplc="F8769170">
      <w:start w:val="4"/>
      <w:numFmt w:val="bullet"/>
      <w:lvlText w:val="-"/>
      <w:lvlJc w:val="left"/>
      <w:pPr>
        <w:ind w:left="742" w:hanging="360"/>
      </w:pPr>
      <w:rPr>
        <w:rFonts w:ascii="Times New Roman" w:eastAsia="Times New Roman" w:hAnsi="Times New Roman" w:cs="Times New Roman" w:hint="default"/>
      </w:rPr>
    </w:lvl>
    <w:lvl w:ilvl="1" w:tplc="04020003" w:tentative="1">
      <w:start w:val="1"/>
      <w:numFmt w:val="bullet"/>
      <w:lvlText w:val="o"/>
      <w:lvlJc w:val="left"/>
      <w:pPr>
        <w:ind w:left="1462" w:hanging="360"/>
      </w:pPr>
      <w:rPr>
        <w:rFonts w:ascii="Courier New" w:hAnsi="Courier New" w:cs="Courier New" w:hint="default"/>
      </w:rPr>
    </w:lvl>
    <w:lvl w:ilvl="2" w:tplc="04020005" w:tentative="1">
      <w:start w:val="1"/>
      <w:numFmt w:val="bullet"/>
      <w:lvlText w:val=""/>
      <w:lvlJc w:val="left"/>
      <w:pPr>
        <w:ind w:left="2182" w:hanging="360"/>
      </w:pPr>
      <w:rPr>
        <w:rFonts w:ascii="Wingdings" w:hAnsi="Wingdings" w:hint="default"/>
      </w:rPr>
    </w:lvl>
    <w:lvl w:ilvl="3" w:tplc="04020001" w:tentative="1">
      <w:start w:val="1"/>
      <w:numFmt w:val="bullet"/>
      <w:lvlText w:val=""/>
      <w:lvlJc w:val="left"/>
      <w:pPr>
        <w:ind w:left="2902" w:hanging="360"/>
      </w:pPr>
      <w:rPr>
        <w:rFonts w:ascii="Symbol" w:hAnsi="Symbol" w:hint="default"/>
      </w:rPr>
    </w:lvl>
    <w:lvl w:ilvl="4" w:tplc="04020003" w:tentative="1">
      <w:start w:val="1"/>
      <w:numFmt w:val="bullet"/>
      <w:lvlText w:val="o"/>
      <w:lvlJc w:val="left"/>
      <w:pPr>
        <w:ind w:left="3622" w:hanging="360"/>
      </w:pPr>
      <w:rPr>
        <w:rFonts w:ascii="Courier New" w:hAnsi="Courier New" w:cs="Courier New" w:hint="default"/>
      </w:rPr>
    </w:lvl>
    <w:lvl w:ilvl="5" w:tplc="04020005" w:tentative="1">
      <w:start w:val="1"/>
      <w:numFmt w:val="bullet"/>
      <w:lvlText w:val=""/>
      <w:lvlJc w:val="left"/>
      <w:pPr>
        <w:ind w:left="4342" w:hanging="360"/>
      </w:pPr>
      <w:rPr>
        <w:rFonts w:ascii="Wingdings" w:hAnsi="Wingdings" w:hint="default"/>
      </w:rPr>
    </w:lvl>
    <w:lvl w:ilvl="6" w:tplc="04020001" w:tentative="1">
      <w:start w:val="1"/>
      <w:numFmt w:val="bullet"/>
      <w:lvlText w:val=""/>
      <w:lvlJc w:val="left"/>
      <w:pPr>
        <w:ind w:left="5062" w:hanging="360"/>
      </w:pPr>
      <w:rPr>
        <w:rFonts w:ascii="Symbol" w:hAnsi="Symbol" w:hint="default"/>
      </w:rPr>
    </w:lvl>
    <w:lvl w:ilvl="7" w:tplc="04020003" w:tentative="1">
      <w:start w:val="1"/>
      <w:numFmt w:val="bullet"/>
      <w:lvlText w:val="o"/>
      <w:lvlJc w:val="left"/>
      <w:pPr>
        <w:ind w:left="5782" w:hanging="360"/>
      </w:pPr>
      <w:rPr>
        <w:rFonts w:ascii="Courier New" w:hAnsi="Courier New" w:cs="Courier New" w:hint="default"/>
      </w:rPr>
    </w:lvl>
    <w:lvl w:ilvl="8" w:tplc="04020005" w:tentative="1">
      <w:start w:val="1"/>
      <w:numFmt w:val="bullet"/>
      <w:lvlText w:val=""/>
      <w:lvlJc w:val="left"/>
      <w:pPr>
        <w:ind w:left="6502" w:hanging="360"/>
      </w:pPr>
      <w:rPr>
        <w:rFonts w:ascii="Wingdings" w:hAnsi="Wingdings" w:hint="default"/>
      </w:rPr>
    </w:lvl>
  </w:abstractNum>
  <w:abstractNum w:abstractNumId="5" w15:restartNumberingAfterBreak="0">
    <w:nsid w:val="10B060BF"/>
    <w:multiLevelType w:val="hybridMultilevel"/>
    <w:tmpl w:val="713A34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44728F"/>
    <w:multiLevelType w:val="hybridMultilevel"/>
    <w:tmpl w:val="72B4CFD0"/>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13112A01"/>
    <w:multiLevelType w:val="hybridMultilevel"/>
    <w:tmpl w:val="2098D55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8523164"/>
    <w:multiLevelType w:val="hybridMultilevel"/>
    <w:tmpl w:val="1BF005E0"/>
    <w:lvl w:ilvl="0" w:tplc="9E88580E">
      <w:start w:val="1"/>
      <w:numFmt w:val="decimal"/>
      <w:lvlText w:val="%1."/>
      <w:lvlJc w:val="left"/>
      <w:pPr>
        <w:ind w:left="720" w:hanging="360"/>
      </w:pPr>
      <w:rPr>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C9B21FF"/>
    <w:multiLevelType w:val="hybridMultilevel"/>
    <w:tmpl w:val="96FE0992"/>
    <w:lvl w:ilvl="0" w:tplc="0402000B">
      <w:start w:val="1"/>
      <w:numFmt w:val="bullet"/>
      <w:lvlText w:val=""/>
      <w:lvlJc w:val="left"/>
      <w:pPr>
        <w:ind w:left="1440" w:hanging="360"/>
      </w:pPr>
      <w:rPr>
        <w:rFonts w:ascii="Wingdings" w:hAnsi="Wingdings"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0" w15:restartNumberingAfterBreak="0">
    <w:nsid w:val="249E6820"/>
    <w:multiLevelType w:val="hybridMultilevel"/>
    <w:tmpl w:val="A95A62C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9D57898"/>
    <w:multiLevelType w:val="hybridMultilevel"/>
    <w:tmpl w:val="838644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A900C21"/>
    <w:multiLevelType w:val="hybridMultilevel"/>
    <w:tmpl w:val="0F56CCC6"/>
    <w:lvl w:ilvl="0" w:tplc="B5540DE0">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2941E35"/>
    <w:multiLevelType w:val="hybridMultilevel"/>
    <w:tmpl w:val="2A94ED6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32C60B9B"/>
    <w:multiLevelType w:val="hybridMultilevel"/>
    <w:tmpl w:val="F1644CE2"/>
    <w:lvl w:ilvl="0" w:tplc="04090001">
      <w:start w:val="1"/>
      <w:numFmt w:val="bullet"/>
      <w:lvlText w:val=""/>
      <w:lvlJc w:val="left"/>
      <w:pPr>
        <w:ind w:left="1080" w:hanging="360"/>
      </w:pPr>
      <w:rPr>
        <w:rFonts w:ascii="Symbol" w:hAnsi="Symbol"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15:restartNumberingAfterBreak="0">
    <w:nsid w:val="34431BCD"/>
    <w:multiLevelType w:val="hybridMultilevel"/>
    <w:tmpl w:val="5C7EB17A"/>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6" w15:restartNumberingAfterBreak="0">
    <w:nsid w:val="3D4259A6"/>
    <w:multiLevelType w:val="hybridMultilevel"/>
    <w:tmpl w:val="5560BB1C"/>
    <w:lvl w:ilvl="0" w:tplc="0402000F">
      <w:start w:val="2"/>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7" w15:restartNumberingAfterBreak="0">
    <w:nsid w:val="44D43A46"/>
    <w:multiLevelType w:val="hybridMultilevel"/>
    <w:tmpl w:val="4BE4FB98"/>
    <w:lvl w:ilvl="0" w:tplc="B79C5502">
      <w:start w:val="1"/>
      <w:numFmt w:val="decimal"/>
      <w:lvlText w:val="%1."/>
      <w:lvlJc w:val="left"/>
      <w:pPr>
        <w:ind w:left="360" w:hanging="360"/>
      </w:pPr>
      <w:rPr>
        <w:color w:val="auto"/>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8" w15:restartNumberingAfterBreak="0">
    <w:nsid w:val="44DD12C3"/>
    <w:multiLevelType w:val="hybridMultilevel"/>
    <w:tmpl w:val="FB28B16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48065260"/>
    <w:multiLevelType w:val="hybridMultilevel"/>
    <w:tmpl w:val="EF88F4BA"/>
    <w:lvl w:ilvl="0" w:tplc="04020001">
      <w:start w:val="1"/>
      <w:numFmt w:val="bullet"/>
      <w:lvlText w:val=""/>
      <w:lvlJc w:val="left"/>
      <w:pPr>
        <w:tabs>
          <w:tab w:val="num" w:pos="1245"/>
        </w:tabs>
        <w:ind w:left="1245" w:hanging="360"/>
      </w:pPr>
      <w:rPr>
        <w:rFonts w:ascii="Symbol" w:hAnsi="Symbol" w:hint="default"/>
      </w:rPr>
    </w:lvl>
    <w:lvl w:ilvl="1" w:tplc="04020003" w:tentative="1">
      <w:start w:val="1"/>
      <w:numFmt w:val="bullet"/>
      <w:lvlText w:val="o"/>
      <w:lvlJc w:val="left"/>
      <w:pPr>
        <w:tabs>
          <w:tab w:val="num" w:pos="1965"/>
        </w:tabs>
        <w:ind w:left="1965" w:hanging="360"/>
      </w:pPr>
      <w:rPr>
        <w:rFonts w:ascii="Courier New" w:hAnsi="Courier New" w:hint="default"/>
      </w:rPr>
    </w:lvl>
    <w:lvl w:ilvl="2" w:tplc="04020005" w:tentative="1">
      <w:start w:val="1"/>
      <w:numFmt w:val="bullet"/>
      <w:lvlText w:val=""/>
      <w:lvlJc w:val="left"/>
      <w:pPr>
        <w:tabs>
          <w:tab w:val="num" w:pos="2685"/>
        </w:tabs>
        <w:ind w:left="2685" w:hanging="360"/>
      </w:pPr>
      <w:rPr>
        <w:rFonts w:ascii="Wingdings" w:hAnsi="Wingdings" w:hint="default"/>
      </w:rPr>
    </w:lvl>
    <w:lvl w:ilvl="3" w:tplc="04020001" w:tentative="1">
      <w:start w:val="1"/>
      <w:numFmt w:val="bullet"/>
      <w:lvlText w:val=""/>
      <w:lvlJc w:val="left"/>
      <w:pPr>
        <w:tabs>
          <w:tab w:val="num" w:pos="3405"/>
        </w:tabs>
        <w:ind w:left="3405" w:hanging="360"/>
      </w:pPr>
      <w:rPr>
        <w:rFonts w:ascii="Symbol" w:hAnsi="Symbol" w:hint="default"/>
      </w:rPr>
    </w:lvl>
    <w:lvl w:ilvl="4" w:tplc="04020003" w:tentative="1">
      <w:start w:val="1"/>
      <w:numFmt w:val="bullet"/>
      <w:lvlText w:val="o"/>
      <w:lvlJc w:val="left"/>
      <w:pPr>
        <w:tabs>
          <w:tab w:val="num" w:pos="4125"/>
        </w:tabs>
        <w:ind w:left="4125" w:hanging="360"/>
      </w:pPr>
      <w:rPr>
        <w:rFonts w:ascii="Courier New" w:hAnsi="Courier New" w:hint="default"/>
      </w:rPr>
    </w:lvl>
    <w:lvl w:ilvl="5" w:tplc="04020005" w:tentative="1">
      <w:start w:val="1"/>
      <w:numFmt w:val="bullet"/>
      <w:lvlText w:val=""/>
      <w:lvlJc w:val="left"/>
      <w:pPr>
        <w:tabs>
          <w:tab w:val="num" w:pos="4845"/>
        </w:tabs>
        <w:ind w:left="4845" w:hanging="360"/>
      </w:pPr>
      <w:rPr>
        <w:rFonts w:ascii="Wingdings" w:hAnsi="Wingdings" w:hint="default"/>
      </w:rPr>
    </w:lvl>
    <w:lvl w:ilvl="6" w:tplc="04020001" w:tentative="1">
      <w:start w:val="1"/>
      <w:numFmt w:val="bullet"/>
      <w:lvlText w:val=""/>
      <w:lvlJc w:val="left"/>
      <w:pPr>
        <w:tabs>
          <w:tab w:val="num" w:pos="5565"/>
        </w:tabs>
        <w:ind w:left="5565" w:hanging="360"/>
      </w:pPr>
      <w:rPr>
        <w:rFonts w:ascii="Symbol" w:hAnsi="Symbol" w:hint="default"/>
      </w:rPr>
    </w:lvl>
    <w:lvl w:ilvl="7" w:tplc="04020003" w:tentative="1">
      <w:start w:val="1"/>
      <w:numFmt w:val="bullet"/>
      <w:lvlText w:val="o"/>
      <w:lvlJc w:val="left"/>
      <w:pPr>
        <w:tabs>
          <w:tab w:val="num" w:pos="6285"/>
        </w:tabs>
        <w:ind w:left="6285" w:hanging="360"/>
      </w:pPr>
      <w:rPr>
        <w:rFonts w:ascii="Courier New" w:hAnsi="Courier New" w:hint="default"/>
      </w:rPr>
    </w:lvl>
    <w:lvl w:ilvl="8" w:tplc="04020005" w:tentative="1">
      <w:start w:val="1"/>
      <w:numFmt w:val="bullet"/>
      <w:lvlText w:val=""/>
      <w:lvlJc w:val="left"/>
      <w:pPr>
        <w:tabs>
          <w:tab w:val="num" w:pos="7005"/>
        </w:tabs>
        <w:ind w:left="7005" w:hanging="360"/>
      </w:pPr>
      <w:rPr>
        <w:rFonts w:ascii="Wingdings" w:hAnsi="Wingdings" w:hint="default"/>
      </w:rPr>
    </w:lvl>
  </w:abstractNum>
  <w:abstractNum w:abstractNumId="20" w15:restartNumberingAfterBreak="0">
    <w:nsid w:val="53872481"/>
    <w:multiLevelType w:val="hybridMultilevel"/>
    <w:tmpl w:val="FB28B16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6066C04"/>
    <w:multiLevelType w:val="hybridMultilevel"/>
    <w:tmpl w:val="C5143ECE"/>
    <w:lvl w:ilvl="0" w:tplc="BC7C96E2">
      <w:start w:val="1"/>
      <w:numFmt w:val="decimal"/>
      <w:lvlText w:val="%1."/>
      <w:lvlJc w:val="left"/>
      <w:pPr>
        <w:ind w:left="927"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8074668"/>
    <w:multiLevelType w:val="hybridMultilevel"/>
    <w:tmpl w:val="D4C6460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583E178F"/>
    <w:multiLevelType w:val="hybridMultilevel"/>
    <w:tmpl w:val="1688B5DC"/>
    <w:lvl w:ilvl="0" w:tplc="CD968DEE">
      <w:start w:val="1"/>
      <w:numFmt w:val="bullet"/>
      <w:lvlText w:val="-"/>
      <w:lvlJc w:val="left"/>
      <w:pPr>
        <w:ind w:left="1905" w:hanging="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24" w15:restartNumberingAfterBreak="0">
    <w:nsid w:val="5BC2598F"/>
    <w:multiLevelType w:val="hybridMultilevel"/>
    <w:tmpl w:val="0C961F4E"/>
    <w:lvl w:ilvl="0" w:tplc="04020001">
      <w:start w:val="1"/>
      <w:numFmt w:val="bullet"/>
      <w:lvlText w:val=""/>
      <w:lvlJc w:val="left"/>
      <w:pPr>
        <w:tabs>
          <w:tab w:val="num" w:pos="745"/>
        </w:tabs>
        <w:ind w:left="745" w:hanging="360"/>
      </w:pPr>
      <w:rPr>
        <w:rFonts w:ascii="Symbol" w:hAnsi="Symbol" w:hint="default"/>
      </w:rPr>
    </w:lvl>
    <w:lvl w:ilvl="1" w:tplc="3D7059F8">
      <w:numFmt w:val="bullet"/>
      <w:lvlText w:val="-"/>
      <w:lvlJc w:val="left"/>
      <w:pPr>
        <w:ind w:left="1465" w:hanging="360"/>
      </w:pPr>
      <w:rPr>
        <w:rFonts w:ascii="Times New Roman" w:eastAsia="Calibri" w:hAnsi="Times New Roman" w:cs="Times New Roman" w:hint="default"/>
      </w:rPr>
    </w:lvl>
    <w:lvl w:ilvl="2" w:tplc="04020005" w:tentative="1">
      <w:start w:val="1"/>
      <w:numFmt w:val="bullet"/>
      <w:lvlText w:val=""/>
      <w:lvlJc w:val="left"/>
      <w:pPr>
        <w:tabs>
          <w:tab w:val="num" w:pos="2185"/>
        </w:tabs>
        <w:ind w:left="2185" w:hanging="360"/>
      </w:pPr>
      <w:rPr>
        <w:rFonts w:ascii="Wingdings" w:hAnsi="Wingdings" w:hint="default"/>
      </w:rPr>
    </w:lvl>
    <w:lvl w:ilvl="3" w:tplc="04020001" w:tentative="1">
      <w:start w:val="1"/>
      <w:numFmt w:val="bullet"/>
      <w:lvlText w:val=""/>
      <w:lvlJc w:val="left"/>
      <w:pPr>
        <w:tabs>
          <w:tab w:val="num" w:pos="2905"/>
        </w:tabs>
        <w:ind w:left="2905" w:hanging="360"/>
      </w:pPr>
      <w:rPr>
        <w:rFonts w:ascii="Symbol" w:hAnsi="Symbol" w:hint="default"/>
      </w:rPr>
    </w:lvl>
    <w:lvl w:ilvl="4" w:tplc="04020003" w:tentative="1">
      <w:start w:val="1"/>
      <w:numFmt w:val="bullet"/>
      <w:lvlText w:val="o"/>
      <w:lvlJc w:val="left"/>
      <w:pPr>
        <w:tabs>
          <w:tab w:val="num" w:pos="3625"/>
        </w:tabs>
        <w:ind w:left="3625" w:hanging="360"/>
      </w:pPr>
      <w:rPr>
        <w:rFonts w:ascii="Courier New" w:hAnsi="Courier New" w:hint="default"/>
      </w:rPr>
    </w:lvl>
    <w:lvl w:ilvl="5" w:tplc="04020005" w:tentative="1">
      <w:start w:val="1"/>
      <w:numFmt w:val="bullet"/>
      <w:lvlText w:val=""/>
      <w:lvlJc w:val="left"/>
      <w:pPr>
        <w:tabs>
          <w:tab w:val="num" w:pos="4345"/>
        </w:tabs>
        <w:ind w:left="4345" w:hanging="360"/>
      </w:pPr>
      <w:rPr>
        <w:rFonts w:ascii="Wingdings" w:hAnsi="Wingdings" w:hint="default"/>
      </w:rPr>
    </w:lvl>
    <w:lvl w:ilvl="6" w:tplc="04020001" w:tentative="1">
      <w:start w:val="1"/>
      <w:numFmt w:val="bullet"/>
      <w:lvlText w:val=""/>
      <w:lvlJc w:val="left"/>
      <w:pPr>
        <w:tabs>
          <w:tab w:val="num" w:pos="5065"/>
        </w:tabs>
        <w:ind w:left="5065" w:hanging="360"/>
      </w:pPr>
      <w:rPr>
        <w:rFonts w:ascii="Symbol" w:hAnsi="Symbol" w:hint="default"/>
      </w:rPr>
    </w:lvl>
    <w:lvl w:ilvl="7" w:tplc="04020003" w:tentative="1">
      <w:start w:val="1"/>
      <w:numFmt w:val="bullet"/>
      <w:lvlText w:val="o"/>
      <w:lvlJc w:val="left"/>
      <w:pPr>
        <w:tabs>
          <w:tab w:val="num" w:pos="5785"/>
        </w:tabs>
        <w:ind w:left="5785" w:hanging="360"/>
      </w:pPr>
      <w:rPr>
        <w:rFonts w:ascii="Courier New" w:hAnsi="Courier New" w:hint="default"/>
      </w:rPr>
    </w:lvl>
    <w:lvl w:ilvl="8" w:tplc="04020005" w:tentative="1">
      <w:start w:val="1"/>
      <w:numFmt w:val="bullet"/>
      <w:lvlText w:val=""/>
      <w:lvlJc w:val="left"/>
      <w:pPr>
        <w:tabs>
          <w:tab w:val="num" w:pos="6505"/>
        </w:tabs>
        <w:ind w:left="6505" w:hanging="360"/>
      </w:pPr>
      <w:rPr>
        <w:rFonts w:ascii="Wingdings" w:hAnsi="Wingdings" w:hint="default"/>
      </w:rPr>
    </w:lvl>
  </w:abstractNum>
  <w:abstractNum w:abstractNumId="25" w15:restartNumberingAfterBreak="0">
    <w:nsid w:val="5F592571"/>
    <w:multiLevelType w:val="hybridMultilevel"/>
    <w:tmpl w:val="BE7C42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6E9F199F"/>
    <w:multiLevelType w:val="hybridMultilevel"/>
    <w:tmpl w:val="0F966664"/>
    <w:lvl w:ilvl="0" w:tplc="93F48BA2">
      <w:start w:val="1"/>
      <w:numFmt w:val="decimal"/>
      <w:lvlText w:val="%1."/>
      <w:lvlJc w:val="left"/>
      <w:pPr>
        <w:ind w:left="720" w:hanging="360"/>
      </w:pPr>
      <w:rPr>
        <w:i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6F8062ED"/>
    <w:multiLevelType w:val="hybridMultilevel"/>
    <w:tmpl w:val="E0BAD376"/>
    <w:lvl w:ilvl="0" w:tplc="0402000F">
      <w:start w:val="1"/>
      <w:numFmt w:val="decimal"/>
      <w:lvlText w:val="%1."/>
      <w:lvlJc w:val="left"/>
      <w:pPr>
        <w:ind w:left="1080" w:hanging="360"/>
      </w:p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8" w15:restartNumberingAfterBreak="0">
    <w:nsid w:val="72E3300A"/>
    <w:multiLevelType w:val="multilevel"/>
    <w:tmpl w:val="BE52F410"/>
    <w:lvl w:ilvl="0">
      <w:start w:val="1"/>
      <w:numFmt w:val="decimal"/>
      <w:lvlText w:val="%1."/>
      <w:lvlJc w:val="left"/>
      <w:pPr>
        <w:ind w:left="501"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299" w:hanging="720"/>
      </w:pPr>
      <w:rPr>
        <w:rFonts w:hint="default"/>
      </w:rPr>
    </w:lvl>
    <w:lvl w:ilvl="3">
      <w:start w:val="1"/>
      <w:numFmt w:val="decimal"/>
      <w:isLgl/>
      <w:lvlText w:val="%1.%2.%3.%4."/>
      <w:lvlJc w:val="left"/>
      <w:pPr>
        <w:ind w:left="1518" w:hanging="720"/>
      </w:pPr>
      <w:rPr>
        <w:rFonts w:hint="default"/>
      </w:rPr>
    </w:lvl>
    <w:lvl w:ilvl="4">
      <w:start w:val="1"/>
      <w:numFmt w:val="decimal"/>
      <w:isLgl/>
      <w:lvlText w:val="%1.%2.%3.%4.%5."/>
      <w:lvlJc w:val="left"/>
      <w:pPr>
        <w:ind w:left="2097" w:hanging="1080"/>
      </w:pPr>
      <w:rPr>
        <w:rFonts w:hint="default"/>
      </w:rPr>
    </w:lvl>
    <w:lvl w:ilvl="5">
      <w:start w:val="1"/>
      <w:numFmt w:val="decimal"/>
      <w:isLgl/>
      <w:lvlText w:val="%1.%2.%3.%4.%5.%6."/>
      <w:lvlJc w:val="left"/>
      <w:pPr>
        <w:ind w:left="2316" w:hanging="1080"/>
      </w:pPr>
      <w:rPr>
        <w:rFonts w:hint="default"/>
      </w:rPr>
    </w:lvl>
    <w:lvl w:ilvl="6">
      <w:start w:val="1"/>
      <w:numFmt w:val="decimal"/>
      <w:isLgl/>
      <w:lvlText w:val="%1.%2.%3.%4.%5.%6.%7."/>
      <w:lvlJc w:val="left"/>
      <w:pPr>
        <w:ind w:left="2895" w:hanging="1440"/>
      </w:pPr>
      <w:rPr>
        <w:rFonts w:hint="default"/>
      </w:rPr>
    </w:lvl>
    <w:lvl w:ilvl="7">
      <w:start w:val="1"/>
      <w:numFmt w:val="decimal"/>
      <w:isLgl/>
      <w:lvlText w:val="%1.%2.%3.%4.%5.%6.%7.%8."/>
      <w:lvlJc w:val="left"/>
      <w:pPr>
        <w:ind w:left="3114" w:hanging="1440"/>
      </w:pPr>
      <w:rPr>
        <w:rFonts w:hint="default"/>
      </w:rPr>
    </w:lvl>
    <w:lvl w:ilvl="8">
      <w:start w:val="1"/>
      <w:numFmt w:val="decimal"/>
      <w:isLgl/>
      <w:lvlText w:val="%1.%2.%3.%4.%5.%6.%7.%8.%9."/>
      <w:lvlJc w:val="left"/>
      <w:pPr>
        <w:ind w:left="3693" w:hanging="1800"/>
      </w:pPr>
      <w:rPr>
        <w:rFonts w:hint="default"/>
      </w:rPr>
    </w:lvl>
  </w:abstractNum>
  <w:abstractNum w:abstractNumId="29" w15:restartNumberingAfterBreak="0">
    <w:nsid w:val="750F15AE"/>
    <w:multiLevelType w:val="multilevel"/>
    <w:tmpl w:val="8B2C8638"/>
    <w:lvl w:ilvl="0">
      <w:start w:val="1"/>
      <w:numFmt w:val="decimal"/>
      <w:pStyle w:val="Heading1"/>
      <w:lvlText w:val="%1."/>
      <w:lvlJc w:val="left"/>
      <w:pPr>
        <w:tabs>
          <w:tab w:val="num" w:pos="360"/>
        </w:tabs>
        <w:ind w:left="360" w:hanging="360"/>
      </w:pPr>
      <w:rPr>
        <w:rFonts w:hint="default"/>
        <w:b/>
        <w:sz w:val="24"/>
        <w:szCs w:val="24"/>
      </w:rPr>
    </w:lvl>
    <w:lvl w:ilvl="1">
      <w:start w:val="1"/>
      <w:numFmt w:val="decimal"/>
      <w:lvlText w:val="%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5EC3C21"/>
    <w:multiLevelType w:val="hybridMultilevel"/>
    <w:tmpl w:val="F7C862FC"/>
    <w:lvl w:ilvl="0" w:tplc="0402000B">
      <w:start w:val="1"/>
      <w:numFmt w:val="bullet"/>
      <w:lvlText w:val=""/>
      <w:lvlJc w:val="left"/>
      <w:pPr>
        <w:ind w:left="720" w:hanging="360"/>
      </w:pPr>
      <w:rPr>
        <w:rFonts w:ascii="Wingdings" w:hAnsi="Wingding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76E907A9"/>
    <w:multiLevelType w:val="hybridMultilevel"/>
    <w:tmpl w:val="0B400AF6"/>
    <w:lvl w:ilvl="0" w:tplc="C8CE153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2" w15:restartNumberingAfterBreak="0">
    <w:nsid w:val="79340E47"/>
    <w:multiLevelType w:val="hybridMultilevel"/>
    <w:tmpl w:val="CEB48BBC"/>
    <w:lvl w:ilvl="0" w:tplc="6E7AB0B8">
      <w:start w:val="1"/>
      <w:numFmt w:val="decimal"/>
      <w:lvlText w:val="3.%1."/>
      <w:lvlJc w:val="left"/>
      <w:pPr>
        <w:tabs>
          <w:tab w:val="num" w:pos="2666"/>
        </w:tabs>
        <w:ind w:left="3027"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4"/>
  </w:num>
  <w:num w:numId="2">
    <w:abstractNumId w:val="29"/>
  </w:num>
  <w:num w:numId="3">
    <w:abstractNumId w:val="7"/>
  </w:num>
  <w:num w:numId="4">
    <w:abstractNumId w:val="16"/>
  </w:num>
  <w:num w:numId="5">
    <w:abstractNumId w:val="6"/>
  </w:num>
  <w:num w:numId="6">
    <w:abstractNumId w:val="5"/>
  </w:num>
  <w:num w:numId="7">
    <w:abstractNumId w:val="10"/>
  </w:num>
  <w:num w:numId="8">
    <w:abstractNumId w:val="8"/>
  </w:num>
  <w:num w:numId="9">
    <w:abstractNumId w:val="23"/>
  </w:num>
  <w:num w:numId="10">
    <w:abstractNumId w:val="1"/>
  </w:num>
  <w:num w:numId="11">
    <w:abstractNumId w:val="13"/>
  </w:num>
  <w:num w:numId="12">
    <w:abstractNumId w:val="0"/>
  </w:num>
  <w:num w:numId="13">
    <w:abstractNumId w:val="14"/>
  </w:num>
  <w:num w:numId="14">
    <w:abstractNumId w:val="3"/>
  </w:num>
  <w:num w:numId="15">
    <w:abstractNumId w:val="24"/>
  </w:num>
  <w:num w:numId="16">
    <w:abstractNumId w:val="15"/>
  </w:num>
  <w:num w:numId="17">
    <w:abstractNumId w:val="27"/>
  </w:num>
  <w:num w:numId="18">
    <w:abstractNumId w:val="11"/>
  </w:num>
  <w:num w:numId="19">
    <w:abstractNumId w:val="18"/>
  </w:num>
  <w:num w:numId="20">
    <w:abstractNumId w:val="9"/>
  </w:num>
  <w:num w:numId="21">
    <w:abstractNumId w:val="20"/>
  </w:num>
  <w:num w:numId="22">
    <w:abstractNumId w:val="25"/>
  </w:num>
  <w:num w:numId="23">
    <w:abstractNumId w:val="31"/>
  </w:num>
  <w:num w:numId="24">
    <w:abstractNumId w:val="4"/>
  </w:num>
  <w:num w:numId="25">
    <w:abstractNumId w:val="26"/>
  </w:num>
  <w:num w:numId="26">
    <w:abstractNumId w:val="19"/>
  </w:num>
  <w:num w:numId="27">
    <w:abstractNumId w:val="32"/>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30"/>
  </w:num>
  <w:num w:numId="31">
    <w:abstractNumId w:val="2"/>
  </w:num>
  <w:num w:numId="32">
    <w:abstractNumId w:val="17"/>
  </w:num>
  <w:num w:numId="33">
    <w:abstractNumId w:val="12"/>
  </w:num>
  <w:num w:numId="34">
    <w:abstractNumId w:val="2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C0B"/>
    <w:rsid w:val="000007BA"/>
    <w:rsid w:val="00000CD8"/>
    <w:rsid w:val="00001B81"/>
    <w:rsid w:val="00001E01"/>
    <w:rsid w:val="00004543"/>
    <w:rsid w:val="00004E58"/>
    <w:rsid w:val="0000515C"/>
    <w:rsid w:val="0000564B"/>
    <w:rsid w:val="00006725"/>
    <w:rsid w:val="000071DF"/>
    <w:rsid w:val="000076EE"/>
    <w:rsid w:val="00007A44"/>
    <w:rsid w:val="00010AE7"/>
    <w:rsid w:val="00011D9A"/>
    <w:rsid w:val="0001220D"/>
    <w:rsid w:val="00012A6C"/>
    <w:rsid w:val="00012D8C"/>
    <w:rsid w:val="00013182"/>
    <w:rsid w:val="000153AA"/>
    <w:rsid w:val="0001668B"/>
    <w:rsid w:val="00016E51"/>
    <w:rsid w:val="00017301"/>
    <w:rsid w:val="00017387"/>
    <w:rsid w:val="00017849"/>
    <w:rsid w:val="00017E53"/>
    <w:rsid w:val="00020C5A"/>
    <w:rsid w:val="00021E26"/>
    <w:rsid w:val="00023279"/>
    <w:rsid w:val="00023538"/>
    <w:rsid w:val="000237EF"/>
    <w:rsid w:val="000238A1"/>
    <w:rsid w:val="00023A59"/>
    <w:rsid w:val="00024690"/>
    <w:rsid w:val="000257ED"/>
    <w:rsid w:val="0002650B"/>
    <w:rsid w:val="00031BBD"/>
    <w:rsid w:val="00031BC5"/>
    <w:rsid w:val="0003244B"/>
    <w:rsid w:val="00033D86"/>
    <w:rsid w:val="000353A9"/>
    <w:rsid w:val="00036801"/>
    <w:rsid w:val="00036E87"/>
    <w:rsid w:val="00036F27"/>
    <w:rsid w:val="000373A6"/>
    <w:rsid w:val="000375F4"/>
    <w:rsid w:val="00041333"/>
    <w:rsid w:val="0004441E"/>
    <w:rsid w:val="00044AB1"/>
    <w:rsid w:val="000452FB"/>
    <w:rsid w:val="00045CA7"/>
    <w:rsid w:val="00047130"/>
    <w:rsid w:val="000477BF"/>
    <w:rsid w:val="00050CEE"/>
    <w:rsid w:val="0005165C"/>
    <w:rsid w:val="0005380B"/>
    <w:rsid w:val="00054CF0"/>
    <w:rsid w:val="00055115"/>
    <w:rsid w:val="00056668"/>
    <w:rsid w:val="00061D60"/>
    <w:rsid w:val="0006266C"/>
    <w:rsid w:val="00062973"/>
    <w:rsid w:val="00063DCD"/>
    <w:rsid w:val="00064D1F"/>
    <w:rsid w:val="00065A98"/>
    <w:rsid w:val="00067142"/>
    <w:rsid w:val="00067DE9"/>
    <w:rsid w:val="0007084E"/>
    <w:rsid w:val="00070874"/>
    <w:rsid w:val="00070B0A"/>
    <w:rsid w:val="00070C84"/>
    <w:rsid w:val="00073CE6"/>
    <w:rsid w:val="0007401B"/>
    <w:rsid w:val="000766CE"/>
    <w:rsid w:val="0007722B"/>
    <w:rsid w:val="000816EE"/>
    <w:rsid w:val="0008189D"/>
    <w:rsid w:val="0008262C"/>
    <w:rsid w:val="00083C5C"/>
    <w:rsid w:val="000845E0"/>
    <w:rsid w:val="00084AF1"/>
    <w:rsid w:val="00084EB7"/>
    <w:rsid w:val="00085F5C"/>
    <w:rsid w:val="00087753"/>
    <w:rsid w:val="0008780B"/>
    <w:rsid w:val="00087A3B"/>
    <w:rsid w:val="00087AA2"/>
    <w:rsid w:val="000903B7"/>
    <w:rsid w:val="000904ED"/>
    <w:rsid w:val="00093427"/>
    <w:rsid w:val="00093803"/>
    <w:rsid w:val="00094694"/>
    <w:rsid w:val="00094F45"/>
    <w:rsid w:val="00095FDB"/>
    <w:rsid w:val="000960A2"/>
    <w:rsid w:val="000A071D"/>
    <w:rsid w:val="000A266E"/>
    <w:rsid w:val="000A2B84"/>
    <w:rsid w:val="000A2F85"/>
    <w:rsid w:val="000A31E5"/>
    <w:rsid w:val="000A3EF2"/>
    <w:rsid w:val="000A452A"/>
    <w:rsid w:val="000A4D24"/>
    <w:rsid w:val="000A69A5"/>
    <w:rsid w:val="000A717F"/>
    <w:rsid w:val="000A7896"/>
    <w:rsid w:val="000B00B3"/>
    <w:rsid w:val="000B05D1"/>
    <w:rsid w:val="000B0A86"/>
    <w:rsid w:val="000B1004"/>
    <w:rsid w:val="000B4889"/>
    <w:rsid w:val="000B4F6C"/>
    <w:rsid w:val="000B5085"/>
    <w:rsid w:val="000B6ADE"/>
    <w:rsid w:val="000B7786"/>
    <w:rsid w:val="000C05E3"/>
    <w:rsid w:val="000C3D6D"/>
    <w:rsid w:val="000C50C9"/>
    <w:rsid w:val="000C64C2"/>
    <w:rsid w:val="000C7340"/>
    <w:rsid w:val="000C7C95"/>
    <w:rsid w:val="000D0D61"/>
    <w:rsid w:val="000D2415"/>
    <w:rsid w:val="000D29BF"/>
    <w:rsid w:val="000D2EA5"/>
    <w:rsid w:val="000D6C2E"/>
    <w:rsid w:val="000E065E"/>
    <w:rsid w:val="000E0BB3"/>
    <w:rsid w:val="000E0DEC"/>
    <w:rsid w:val="000E291B"/>
    <w:rsid w:val="000E4A9F"/>
    <w:rsid w:val="000E65AC"/>
    <w:rsid w:val="000F1F44"/>
    <w:rsid w:val="000F24C6"/>
    <w:rsid w:val="000F279C"/>
    <w:rsid w:val="000F30E6"/>
    <w:rsid w:val="000F4971"/>
    <w:rsid w:val="000F53B7"/>
    <w:rsid w:val="000F5B9A"/>
    <w:rsid w:val="000F6AE6"/>
    <w:rsid w:val="000F7B95"/>
    <w:rsid w:val="0010119E"/>
    <w:rsid w:val="00101263"/>
    <w:rsid w:val="0010273F"/>
    <w:rsid w:val="00106662"/>
    <w:rsid w:val="001067EF"/>
    <w:rsid w:val="00106B34"/>
    <w:rsid w:val="00110A45"/>
    <w:rsid w:val="00110FC8"/>
    <w:rsid w:val="00111D74"/>
    <w:rsid w:val="00111D87"/>
    <w:rsid w:val="0011457A"/>
    <w:rsid w:val="0011635A"/>
    <w:rsid w:val="00116642"/>
    <w:rsid w:val="001167FD"/>
    <w:rsid w:val="00117CE0"/>
    <w:rsid w:val="00117FFE"/>
    <w:rsid w:val="001202FC"/>
    <w:rsid w:val="00121BA5"/>
    <w:rsid w:val="00122007"/>
    <w:rsid w:val="001226E6"/>
    <w:rsid w:val="0012285F"/>
    <w:rsid w:val="0012392F"/>
    <w:rsid w:val="001243B0"/>
    <w:rsid w:val="00127D4B"/>
    <w:rsid w:val="00127E83"/>
    <w:rsid w:val="001309CD"/>
    <w:rsid w:val="00130EBC"/>
    <w:rsid w:val="0013128D"/>
    <w:rsid w:val="00131348"/>
    <w:rsid w:val="0013203C"/>
    <w:rsid w:val="001341A0"/>
    <w:rsid w:val="001358F0"/>
    <w:rsid w:val="001362CF"/>
    <w:rsid w:val="00140909"/>
    <w:rsid w:val="00142519"/>
    <w:rsid w:val="00143F4D"/>
    <w:rsid w:val="001441B2"/>
    <w:rsid w:val="00144E18"/>
    <w:rsid w:val="00146607"/>
    <w:rsid w:val="00147831"/>
    <w:rsid w:val="001479A6"/>
    <w:rsid w:val="00147E57"/>
    <w:rsid w:val="00150FF3"/>
    <w:rsid w:val="001532C6"/>
    <w:rsid w:val="001551EB"/>
    <w:rsid w:val="00155E5E"/>
    <w:rsid w:val="00156AF8"/>
    <w:rsid w:val="001601AB"/>
    <w:rsid w:val="001607A4"/>
    <w:rsid w:val="00161C2E"/>
    <w:rsid w:val="00162F20"/>
    <w:rsid w:val="001631B2"/>
    <w:rsid w:val="001644E5"/>
    <w:rsid w:val="00164F33"/>
    <w:rsid w:val="00166D54"/>
    <w:rsid w:val="001672AD"/>
    <w:rsid w:val="00167FF4"/>
    <w:rsid w:val="001711F0"/>
    <w:rsid w:val="0017207E"/>
    <w:rsid w:val="00173FB1"/>
    <w:rsid w:val="001760DE"/>
    <w:rsid w:val="001777D4"/>
    <w:rsid w:val="00180162"/>
    <w:rsid w:val="00180741"/>
    <w:rsid w:val="00181245"/>
    <w:rsid w:val="001816F0"/>
    <w:rsid w:val="00183D33"/>
    <w:rsid w:val="001843EE"/>
    <w:rsid w:val="00184B66"/>
    <w:rsid w:val="00185ACA"/>
    <w:rsid w:val="00186DAE"/>
    <w:rsid w:val="001940B3"/>
    <w:rsid w:val="00195C15"/>
    <w:rsid w:val="00195E6A"/>
    <w:rsid w:val="00197827"/>
    <w:rsid w:val="00197D27"/>
    <w:rsid w:val="00197F04"/>
    <w:rsid w:val="001A0E41"/>
    <w:rsid w:val="001A13B8"/>
    <w:rsid w:val="001A22E8"/>
    <w:rsid w:val="001A2AEB"/>
    <w:rsid w:val="001A452B"/>
    <w:rsid w:val="001A52C7"/>
    <w:rsid w:val="001B0407"/>
    <w:rsid w:val="001B0669"/>
    <w:rsid w:val="001B0C15"/>
    <w:rsid w:val="001B0E79"/>
    <w:rsid w:val="001B17FB"/>
    <w:rsid w:val="001B221B"/>
    <w:rsid w:val="001B5D96"/>
    <w:rsid w:val="001B7952"/>
    <w:rsid w:val="001B7D15"/>
    <w:rsid w:val="001B7D55"/>
    <w:rsid w:val="001C0160"/>
    <w:rsid w:val="001C1127"/>
    <w:rsid w:val="001C5C44"/>
    <w:rsid w:val="001C5DCA"/>
    <w:rsid w:val="001C62C7"/>
    <w:rsid w:val="001C675C"/>
    <w:rsid w:val="001C6861"/>
    <w:rsid w:val="001C6AD8"/>
    <w:rsid w:val="001D19A1"/>
    <w:rsid w:val="001D253F"/>
    <w:rsid w:val="001D41BF"/>
    <w:rsid w:val="001D6284"/>
    <w:rsid w:val="001D6AC9"/>
    <w:rsid w:val="001D7ABD"/>
    <w:rsid w:val="001E0001"/>
    <w:rsid w:val="001E1C40"/>
    <w:rsid w:val="001E1FC8"/>
    <w:rsid w:val="001E2886"/>
    <w:rsid w:val="001E5560"/>
    <w:rsid w:val="001E5DDE"/>
    <w:rsid w:val="001E635F"/>
    <w:rsid w:val="001F0CB7"/>
    <w:rsid w:val="001F134A"/>
    <w:rsid w:val="001F2671"/>
    <w:rsid w:val="001F3144"/>
    <w:rsid w:val="001F35A8"/>
    <w:rsid w:val="001F39AE"/>
    <w:rsid w:val="001F3B07"/>
    <w:rsid w:val="001F4C66"/>
    <w:rsid w:val="001F4C7C"/>
    <w:rsid w:val="001F582D"/>
    <w:rsid w:val="001F588E"/>
    <w:rsid w:val="001F5C24"/>
    <w:rsid w:val="001F6B0E"/>
    <w:rsid w:val="002006B9"/>
    <w:rsid w:val="002013FD"/>
    <w:rsid w:val="00202217"/>
    <w:rsid w:val="002026EC"/>
    <w:rsid w:val="00204FE9"/>
    <w:rsid w:val="002060C0"/>
    <w:rsid w:val="0020726B"/>
    <w:rsid w:val="002120E3"/>
    <w:rsid w:val="002137AB"/>
    <w:rsid w:val="00215617"/>
    <w:rsid w:val="00216CDA"/>
    <w:rsid w:val="00216F12"/>
    <w:rsid w:val="002171FA"/>
    <w:rsid w:val="00217EC3"/>
    <w:rsid w:val="00220F1F"/>
    <w:rsid w:val="0022125F"/>
    <w:rsid w:val="00221A53"/>
    <w:rsid w:val="00221EF1"/>
    <w:rsid w:val="00222946"/>
    <w:rsid w:val="0022321B"/>
    <w:rsid w:val="00223A56"/>
    <w:rsid w:val="00223B4E"/>
    <w:rsid w:val="00224170"/>
    <w:rsid w:val="00224339"/>
    <w:rsid w:val="00224FAD"/>
    <w:rsid w:val="002252E4"/>
    <w:rsid w:val="00225F43"/>
    <w:rsid w:val="00226A6B"/>
    <w:rsid w:val="00227855"/>
    <w:rsid w:val="00231DBE"/>
    <w:rsid w:val="00232361"/>
    <w:rsid w:val="00232863"/>
    <w:rsid w:val="00232A3B"/>
    <w:rsid w:val="00233A18"/>
    <w:rsid w:val="00233AAA"/>
    <w:rsid w:val="00233FDB"/>
    <w:rsid w:val="00234285"/>
    <w:rsid w:val="002343DE"/>
    <w:rsid w:val="00235BFC"/>
    <w:rsid w:val="00235D7E"/>
    <w:rsid w:val="002371AF"/>
    <w:rsid w:val="00237FA8"/>
    <w:rsid w:val="00240410"/>
    <w:rsid w:val="0024041D"/>
    <w:rsid w:val="00242B45"/>
    <w:rsid w:val="00242E16"/>
    <w:rsid w:val="002432F0"/>
    <w:rsid w:val="002435CA"/>
    <w:rsid w:val="0024482B"/>
    <w:rsid w:val="002460DD"/>
    <w:rsid w:val="00246632"/>
    <w:rsid w:val="00246FD5"/>
    <w:rsid w:val="00247F07"/>
    <w:rsid w:val="002519FF"/>
    <w:rsid w:val="00253189"/>
    <w:rsid w:val="002533C2"/>
    <w:rsid w:val="00254330"/>
    <w:rsid w:val="00255A72"/>
    <w:rsid w:val="00255D95"/>
    <w:rsid w:val="002561F1"/>
    <w:rsid w:val="0025659D"/>
    <w:rsid w:val="00256B86"/>
    <w:rsid w:val="0026063E"/>
    <w:rsid w:val="002613DE"/>
    <w:rsid w:val="00261FA5"/>
    <w:rsid w:val="002626B6"/>
    <w:rsid w:val="002647FC"/>
    <w:rsid w:val="00264E57"/>
    <w:rsid w:val="00265B80"/>
    <w:rsid w:val="00265F7D"/>
    <w:rsid w:val="002660F2"/>
    <w:rsid w:val="002676D5"/>
    <w:rsid w:val="0026795A"/>
    <w:rsid w:val="00267FF6"/>
    <w:rsid w:val="00271EE3"/>
    <w:rsid w:val="00272F6C"/>
    <w:rsid w:val="00277542"/>
    <w:rsid w:val="002808F5"/>
    <w:rsid w:val="00281060"/>
    <w:rsid w:val="00281224"/>
    <w:rsid w:val="00281B2D"/>
    <w:rsid w:val="0028238B"/>
    <w:rsid w:val="00284611"/>
    <w:rsid w:val="0028514E"/>
    <w:rsid w:val="00291036"/>
    <w:rsid w:val="00292B13"/>
    <w:rsid w:val="00292F98"/>
    <w:rsid w:val="002930F1"/>
    <w:rsid w:val="002936A1"/>
    <w:rsid w:val="00294A16"/>
    <w:rsid w:val="0029684A"/>
    <w:rsid w:val="00296B15"/>
    <w:rsid w:val="00297EBC"/>
    <w:rsid w:val="002A23D1"/>
    <w:rsid w:val="002A5BD4"/>
    <w:rsid w:val="002A623F"/>
    <w:rsid w:val="002A6477"/>
    <w:rsid w:val="002A7577"/>
    <w:rsid w:val="002B0F4A"/>
    <w:rsid w:val="002B229D"/>
    <w:rsid w:val="002B2665"/>
    <w:rsid w:val="002B30C8"/>
    <w:rsid w:val="002B55DD"/>
    <w:rsid w:val="002B7740"/>
    <w:rsid w:val="002C0095"/>
    <w:rsid w:val="002C0642"/>
    <w:rsid w:val="002C13C7"/>
    <w:rsid w:val="002C1B52"/>
    <w:rsid w:val="002C2C55"/>
    <w:rsid w:val="002C4385"/>
    <w:rsid w:val="002C5433"/>
    <w:rsid w:val="002C5474"/>
    <w:rsid w:val="002C5574"/>
    <w:rsid w:val="002C5B86"/>
    <w:rsid w:val="002C6211"/>
    <w:rsid w:val="002D09E8"/>
    <w:rsid w:val="002D0EEA"/>
    <w:rsid w:val="002D440B"/>
    <w:rsid w:val="002D51D5"/>
    <w:rsid w:val="002D5490"/>
    <w:rsid w:val="002D561E"/>
    <w:rsid w:val="002D56F9"/>
    <w:rsid w:val="002D5AE4"/>
    <w:rsid w:val="002D671E"/>
    <w:rsid w:val="002D7EAB"/>
    <w:rsid w:val="002E083A"/>
    <w:rsid w:val="002E16A1"/>
    <w:rsid w:val="002E428E"/>
    <w:rsid w:val="002E5D9D"/>
    <w:rsid w:val="002E6EAF"/>
    <w:rsid w:val="002E7677"/>
    <w:rsid w:val="002F08B0"/>
    <w:rsid w:val="002F130E"/>
    <w:rsid w:val="002F2CB7"/>
    <w:rsid w:val="002F30DF"/>
    <w:rsid w:val="002F3348"/>
    <w:rsid w:val="002F37AF"/>
    <w:rsid w:val="002F4722"/>
    <w:rsid w:val="002F6017"/>
    <w:rsid w:val="002F7693"/>
    <w:rsid w:val="002F76BB"/>
    <w:rsid w:val="002F7C99"/>
    <w:rsid w:val="003011F9"/>
    <w:rsid w:val="00301421"/>
    <w:rsid w:val="00303559"/>
    <w:rsid w:val="003040C7"/>
    <w:rsid w:val="003055F8"/>
    <w:rsid w:val="00306443"/>
    <w:rsid w:val="00307BDD"/>
    <w:rsid w:val="00310868"/>
    <w:rsid w:val="00311285"/>
    <w:rsid w:val="00312767"/>
    <w:rsid w:val="00313CCE"/>
    <w:rsid w:val="003140AA"/>
    <w:rsid w:val="00316063"/>
    <w:rsid w:val="00317CE1"/>
    <w:rsid w:val="0032037D"/>
    <w:rsid w:val="003204A6"/>
    <w:rsid w:val="00322FF4"/>
    <w:rsid w:val="00324572"/>
    <w:rsid w:val="00325B1D"/>
    <w:rsid w:val="003276E9"/>
    <w:rsid w:val="00327DEC"/>
    <w:rsid w:val="00330B2D"/>
    <w:rsid w:val="003339DD"/>
    <w:rsid w:val="003357C2"/>
    <w:rsid w:val="00336FA7"/>
    <w:rsid w:val="003378B2"/>
    <w:rsid w:val="00340D21"/>
    <w:rsid w:val="003421E5"/>
    <w:rsid w:val="00342323"/>
    <w:rsid w:val="00345811"/>
    <w:rsid w:val="00345D4C"/>
    <w:rsid w:val="00346709"/>
    <w:rsid w:val="00347212"/>
    <w:rsid w:val="0035290A"/>
    <w:rsid w:val="00352E00"/>
    <w:rsid w:val="00355C81"/>
    <w:rsid w:val="00356C52"/>
    <w:rsid w:val="00362C0B"/>
    <w:rsid w:val="00367969"/>
    <w:rsid w:val="00371933"/>
    <w:rsid w:val="00371975"/>
    <w:rsid w:val="00372AFE"/>
    <w:rsid w:val="003732D9"/>
    <w:rsid w:val="003736F2"/>
    <w:rsid w:val="00373C44"/>
    <w:rsid w:val="00373D35"/>
    <w:rsid w:val="00375E3A"/>
    <w:rsid w:val="00375EF5"/>
    <w:rsid w:val="00377D16"/>
    <w:rsid w:val="00380C2E"/>
    <w:rsid w:val="00380C60"/>
    <w:rsid w:val="0038119D"/>
    <w:rsid w:val="00384779"/>
    <w:rsid w:val="00384CCB"/>
    <w:rsid w:val="0038544D"/>
    <w:rsid w:val="003867A8"/>
    <w:rsid w:val="0038761C"/>
    <w:rsid w:val="00390570"/>
    <w:rsid w:val="00390D2E"/>
    <w:rsid w:val="003910A4"/>
    <w:rsid w:val="003923C1"/>
    <w:rsid w:val="00393469"/>
    <w:rsid w:val="00395E34"/>
    <w:rsid w:val="00395E64"/>
    <w:rsid w:val="003A06DF"/>
    <w:rsid w:val="003A152E"/>
    <w:rsid w:val="003A1FF6"/>
    <w:rsid w:val="003A2817"/>
    <w:rsid w:val="003A3D5D"/>
    <w:rsid w:val="003A676E"/>
    <w:rsid w:val="003A67D7"/>
    <w:rsid w:val="003B0338"/>
    <w:rsid w:val="003B060E"/>
    <w:rsid w:val="003B0926"/>
    <w:rsid w:val="003B2451"/>
    <w:rsid w:val="003B32DD"/>
    <w:rsid w:val="003B35A4"/>
    <w:rsid w:val="003B3F7B"/>
    <w:rsid w:val="003B4D77"/>
    <w:rsid w:val="003B779E"/>
    <w:rsid w:val="003C0B17"/>
    <w:rsid w:val="003C147B"/>
    <w:rsid w:val="003C6F5F"/>
    <w:rsid w:val="003D0242"/>
    <w:rsid w:val="003D1500"/>
    <w:rsid w:val="003D1D9A"/>
    <w:rsid w:val="003D24EC"/>
    <w:rsid w:val="003D2C5C"/>
    <w:rsid w:val="003D2EDC"/>
    <w:rsid w:val="003D65E1"/>
    <w:rsid w:val="003D76FA"/>
    <w:rsid w:val="003E1C89"/>
    <w:rsid w:val="003E1D2E"/>
    <w:rsid w:val="003E309D"/>
    <w:rsid w:val="003E3825"/>
    <w:rsid w:val="003E40A8"/>
    <w:rsid w:val="003E4B40"/>
    <w:rsid w:val="003E4D95"/>
    <w:rsid w:val="003E6115"/>
    <w:rsid w:val="003E76B5"/>
    <w:rsid w:val="003F20D3"/>
    <w:rsid w:val="003F2656"/>
    <w:rsid w:val="003F279D"/>
    <w:rsid w:val="003F361F"/>
    <w:rsid w:val="003F4731"/>
    <w:rsid w:val="003F4E47"/>
    <w:rsid w:val="003F6B07"/>
    <w:rsid w:val="003F7DCD"/>
    <w:rsid w:val="0040072B"/>
    <w:rsid w:val="00400A01"/>
    <w:rsid w:val="00401195"/>
    <w:rsid w:val="004018A3"/>
    <w:rsid w:val="004040AE"/>
    <w:rsid w:val="004044A4"/>
    <w:rsid w:val="00406076"/>
    <w:rsid w:val="00406716"/>
    <w:rsid w:val="00406C33"/>
    <w:rsid w:val="00406C99"/>
    <w:rsid w:val="00407684"/>
    <w:rsid w:val="004137BD"/>
    <w:rsid w:val="00413B8D"/>
    <w:rsid w:val="0041482F"/>
    <w:rsid w:val="00414AA6"/>
    <w:rsid w:val="00414D6A"/>
    <w:rsid w:val="00414E73"/>
    <w:rsid w:val="00415164"/>
    <w:rsid w:val="00416744"/>
    <w:rsid w:val="004176C2"/>
    <w:rsid w:val="00421CCF"/>
    <w:rsid w:val="00426427"/>
    <w:rsid w:val="004306E4"/>
    <w:rsid w:val="00434A86"/>
    <w:rsid w:val="00434AB7"/>
    <w:rsid w:val="00434B40"/>
    <w:rsid w:val="004418A8"/>
    <w:rsid w:val="00441DF2"/>
    <w:rsid w:val="00442043"/>
    <w:rsid w:val="00444E0F"/>
    <w:rsid w:val="00447B87"/>
    <w:rsid w:val="00447DF5"/>
    <w:rsid w:val="004504DD"/>
    <w:rsid w:val="00451947"/>
    <w:rsid w:val="0045226B"/>
    <w:rsid w:val="00452CD1"/>
    <w:rsid w:val="00455AC5"/>
    <w:rsid w:val="004563DC"/>
    <w:rsid w:val="00460F38"/>
    <w:rsid w:val="00461CFF"/>
    <w:rsid w:val="00461D25"/>
    <w:rsid w:val="00461F71"/>
    <w:rsid w:val="00462145"/>
    <w:rsid w:val="00462F38"/>
    <w:rsid w:val="00463887"/>
    <w:rsid w:val="00463E4A"/>
    <w:rsid w:val="0046731A"/>
    <w:rsid w:val="004676EE"/>
    <w:rsid w:val="00471BB2"/>
    <w:rsid w:val="00471C12"/>
    <w:rsid w:val="0047272C"/>
    <w:rsid w:val="004733C7"/>
    <w:rsid w:val="004733CF"/>
    <w:rsid w:val="00473D64"/>
    <w:rsid w:val="0047404F"/>
    <w:rsid w:val="00476132"/>
    <w:rsid w:val="004765C1"/>
    <w:rsid w:val="00476DF8"/>
    <w:rsid w:val="0048021D"/>
    <w:rsid w:val="00481328"/>
    <w:rsid w:val="00483B1B"/>
    <w:rsid w:val="00484C1B"/>
    <w:rsid w:val="0048522C"/>
    <w:rsid w:val="00485A0E"/>
    <w:rsid w:val="00485B3F"/>
    <w:rsid w:val="00487566"/>
    <w:rsid w:val="00487A09"/>
    <w:rsid w:val="00487E8A"/>
    <w:rsid w:val="00490419"/>
    <w:rsid w:val="00490D8E"/>
    <w:rsid w:val="004927A2"/>
    <w:rsid w:val="004948E5"/>
    <w:rsid w:val="00495D62"/>
    <w:rsid w:val="00497BB3"/>
    <w:rsid w:val="004A2085"/>
    <w:rsid w:val="004A2A71"/>
    <w:rsid w:val="004A392C"/>
    <w:rsid w:val="004A3D83"/>
    <w:rsid w:val="004A6165"/>
    <w:rsid w:val="004A64E2"/>
    <w:rsid w:val="004A7115"/>
    <w:rsid w:val="004B397C"/>
    <w:rsid w:val="004B4B26"/>
    <w:rsid w:val="004B5452"/>
    <w:rsid w:val="004B5848"/>
    <w:rsid w:val="004C0023"/>
    <w:rsid w:val="004C10B4"/>
    <w:rsid w:val="004C2273"/>
    <w:rsid w:val="004C2F09"/>
    <w:rsid w:val="004C331D"/>
    <w:rsid w:val="004C3F5B"/>
    <w:rsid w:val="004C3F6C"/>
    <w:rsid w:val="004C628B"/>
    <w:rsid w:val="004C71AD"/>
    <w:rsid w:val="004D01CC"/>
    <w:rsid w:val="004D04A3"/>
    <w:rsid w:val="004D24AD"/>
    <w:rsid w:val="004D32CD"/>
    <w:rsid w:val="004D40CF"/>
    <w:rsid w:val="004D41CF"/>
    <w:rsid w:val="004D41F2"/>
    <w:rsid w:val="004E09DF"/>
    <w:rsid w:val="004E1848"/>
    <w:rsid w:val="004E1A82"/>
    <w:rsid w:val="004E2076"/>
    <w:rsid w:val="004E4AB0"/>
    <w:rsid w:val="004E4CF8"/>
    <w:rsid w:val="004E4DEC"/>
    <w:rsid w:val="004E57B1"/>
    <w:rsid w:val="004E5B74"/>
    <w:rsid w:val="004E65C4"/>
    <w:rsid w:val="004E65E4"/>
    <w:rsid w:val="004E7D71"/>
    <w:rsid w:val="004F0533"/>
    <w:rsid w:val="004F14ED"/>
    <w:rsid w:val="004F34E0"/>
    <w:rsid w:val="004F4405"/>
    <w:rsid w:val="004F479D"/>
    <w:rsid w:val="00500DF8"/>
    <w:rsid w:val="00501F1B"/>
    <w:rsid w:val="00502284"/>
    <w:rsid w:val="00502905"/>
    <w:rsid w:val="0050449F"/>
    <w:rsid w:val="005049BD"/>
    <w:rsid w:val="00506023"/>
    <w:rsid w:val="00506AEE"/>
    <w:rsid w:val="00506E66"/>
    <w:rsid w:val="00511589"/>
    <w:rsid w:val="00512536"/>
    <w:rsid w:val="0051346B"/>
    <w:rsid w:val="00514746"/>
    <w:rsid w:val="0051715A"/>
    <w:rsid w:val="00517A3C"/>
    <w:rsid w:val="00517AA3"/>
    <w:rsid w:val="005230ED"/>
    <w:rsid w:val="0052358F"/>
    <w:rsid w:val="00523E0E"/>
    <w:rsid w:val="00524031"/>
    <w:rsid w:val="005248C6"/>
    <w:rsid w:val="005253C1"/>
    <w:rsid w:val="00525B57"/>
    <w:rsid w:val="00526EA0"/>
    <w:rsid w:val="005277A3"/>
    <w:rsid w:val="0052780C"/>
    <w:rsid w:val="0053469C"/>
    <w:rsid w:val="00535326"/>
    <w:rsid w:val="005355FC"/>
    <w:rsid w:val="00537423"/>
    <w:rsid w:val="005410E0"/>
    <w:rsid w:val="00541CB5"/>
    <w:rsid w:val="00542688"/>
    <w:rsid w:val="00542AEF"/>
    <w:rsid w:val="00542DEE"/>
    <w:rsid w:val="00544633"/>
    <w:rsid w:val="00544796"/>
    <w:rsid w:val="00544C73"/>
    <w:rsid w:val="00544CFA"/>
    <w:rsid w:val="00544F06"/>
    <w:rsid w:val="005460E7"/>
    <w:rsid w:val="005473A8"/>
    <w:rsid w:val="00551E52"/>
    <w:rsid w:val="005523AC"/>
    <w:rsid w:val="0055259D"/>
    <w:rsid w:val="0055291A"/>
    <w:rsid w:val="00552FF2"/>
    <w:rsid w:val="005536CF"/>
    <w:rsid w:val="0055471A"/>
    <w:rsid w:val="005553E6"/>
    <w:rsid w:val="00556216"/>
    <w:rsid w:val="005601A9"/>
    <w:rsid w:val="005612D5"/>
    <w:rsid w:val="005630F2"/>
    <w:rsid w:val="005631BD"/>
    <w:rsid w:val="00565091"/>
    <w:rsid w:val="00565105"/>
    <w:rsid w:val="00566733"/>
    <w:rsid w:val="00566ACB"/>
    <w:rsid w:val="00566AD5"/>
    <w:rsid w:val="00566C9F"/>
    <w:rsid w:val="005706DA"/>
    <w:rsid w:val="00570DF6"/>
    <w:rsid w:val="0057134D"/>
    <w:rsid w:val="005715CC"/>
    <w:rsid w:val="00572CA9"/>
    <w:rsid w:val="00573721"/>
    <w:rsid w:val="00574CCE"/>
    <w:rsid w:val="005752F7"/>
    <w:rsid w:val="00575643"/>
    <w:rsid w:val="00575CAB"/>
    <w:rsid w:val="0057632E"/>
    <w:rsid w:val="00577AE5"/>
    <w:rsid w:val="00577D26"/>
    <w:rsid w:val="00580D00"/>
    <w:rsid w:val="00582427"/>
    <w:rsid w:val="0058300E"/>
    <w:rsid w:val="00583D51"/>
    <w:rsid w:val="00583D5F"/>
    <w:rsid w:val="0058666C"/>
    <w:rsid w:val="005872A4"/>
    <w:rsid w:val="00587742"/>
    <w:rsid w:val="0059101C"/>
    <w:rsid w:val="005921A7"/>
    <w:rsid w:val="005936A5"/>
    <w:rsid w:val="00596206"/>
    <w:rsid w:val="005969B0"/>
    <w:rsid w:val="00596A51"/>
    <w:rsid w:val="00597A7A"/>
    <w:rsid w:val="00597D43"/>
    <w:rsid w:val="005A3741"/>
    <w:rsid w:val="005A490F"/>
    <w:rsid w:val="005A4E5F"/>
    <w:rsid w:val="005A6AAC"/>
    <w:rsid w:val="005A756B"/>
    <w:rsid w:val="005A78E9"/>
    <w:rsid w:val="005B4300"/>
    <w:rsid w:val="005B6A50"/>
    <w:rsid w:val="005B797D"/>
    <w:rsid w:val="005C002A"/>
    <w:rsid w:val="005C05AD"/>
    <w:rsid w:val="005C15F7"/>
    <w:rsid w:val="005C38D4"/>
    <w:rsid w:val="005C44FA"/>
    <w:rsid w:val="005C46A1"/>
    <w:rsid w:val="005C4E5E"/>
    <w:rsid w:val="005C65A7"/>
    <w:rsid w:val="005C6A10"/>
    <w:rsid w:val="005C7086"/>
    <w:rsid w:val="005D0F68"/>
    <w:rsid w:val="005D1A2C"/>
    <w:rsid w:val="005D2C75"/>
    <w:rsid w:val="005D4A9F"/>
    <w:rsid w:val="005D4C42"/>
    <w:rsid w:val="005D5B6E"/>
    <w:rsid w:val="005D687E"/>
    <w:rsid w:val="005E0B30"/>
    <w:rsid w:val="005E115E"/>
    <w:rsid w:val="005E34EE"/>
    <w:rsid w:val="005E3512"/>
    <w:rsid w:val="005E42F0"/>
    <w:rsid w:val="005E4C69"/>
    <w:rsid w:val="005E571C"/>
    <w:rsid w:val="005E651E"/>
    <w:rsid w:val="005E7AC3"/>
    <w:rsid w:val="005F05E5"/>
    <w:rsid w:val="005F203C"/>
    <w:rsid w:val="005F2CD5"/>
    <w:rsid w:val="005F3460"/>
    <w:rsid w:val="005F4850"/>
    <w:rsid w:val="005F6916"/>
    <w:rsid w:val="005F76BC"/>
    <w:rsid w:val="005F7B63"/>
    <w:rsid w:val="006019F6"/>
    <w:rsid w:val="006036CE"/>
    <w:rsid w:val="00603D59"/>
    <w:rsid w:val="00604680"/>
    <w:rsid w:val="00604DD9"/>
    <w:rsid w:val="00606C59"/>
    <w:rsid w:val="00606DB5"/>
    <w:rsid w:val="0061003B"/>
    <w:rsid w:val="006101D1"/>
    <w:rsid w:val="0061089D"/>
    <w:rsid w:val="0061134C"/>
    <w:rsid w:val="006122B6"/>
    <w:rsid w:val="00612D49"/>
    <w:rsid w:val="00613422"/>
    <w:rsid w:val="00614507"/>
    <w:rsid w:val="00615AE5"/>
    <w:rsid w:val="00615F61"/>
    <w:rsid w:val="00616D09"/>
    <w:rsid w:val="006203BA"/>
    <w:rsid w:val="0062148C"/>
    <w:rsid w:val="00621B41"/>
    <w:rsid w:val="0062238F"/>
    <w:rsid w:val="00622645"/>
    <w:rsid w:val="006226B5"/>
    <w:rsid w:val="00622C0F"/>
    <w:rsid w:val="00623B3B"/>
    <w:rsid w:val="00623BBC"/>
    <w:rsid w:val="00626A63"/>
    <w:rsid w:val="00630379"/>
    <w:rsid w:val="0063447B"/>
    <w:rsid w:val="00634556"/>
    <w:rsid w:val="006351C9"/>
    <w:rsid w:val="0063583D"/>
    <w:rsid w:val="00636204"/>
    <w:rsid w:val="00636BD6"/>
    <w:rsid w:val="00637675"/>
    <w:rsid w:val="00640BEE"/>
    <w:rsid w:val="00640C8C"/>
    <w:rsid w:val="0064102C"/>
    <w:rsid w:val="0064164F"/>
    <w:rsid w:val="00641D5A"/>
    <w:rsid w:val="00642388"/>
    <w:rsid w:val="006450A4"/>
    <w:rsid w:val="00646C9D"/>
    <w:rsid w:val="00646D6C"/>
    <w:rsid w:val="0064731B"/>
    <w:rsid w:val="00647511"/>
    <w:rsid w:val="006513BD"/>
    <w:rsid w:val="00651FD5"/>
    <w:rsid w:val="00652B4E"/>
    <w:rsid w:val="006538FC"/>
    <w:rsid w:val="006543FE"/>
    <w:rsid w:val="00654555"/>
    <w:rsid w:val="00655F18"/>
    <w:rsid w:val="006567B8"/>
    <w:rsid w:val="006571D5"/>
    <w:rsid w:val="00657AB8"/>
    <w:rsid w:val="006612AE"/>
    <w:rsid w:val="006617EB"/>
    <w:rsid w:val="00662B99"/>
    <w:rsid w:val="00663367"/>
    <w:rsid w:val="00663DA7"/>
    <w:rsid w:val="006675C9"/>
    <w:rsid w:val="006710C6"/>
    <w:rsid w:val="006718EC"/>
    <w:rsid w:val="00672D2A"/>
    <w:rsid w:val="0067311C"/>
    <w:rsid w:val="006731A3"/>
    <w:rsid w:val="00675545"/>
    <w:rsid w:val="00675959"/>
    <w:rsid w:val="0067613B"/>
    <w:rsid w:val="00677759"/>
    <w:rsid w:val="00682596"/>
    <w:rsid w:val="006829E6"/>
    <w:rsid w:val="00683621"/>
    <w:rsid w:val="00683CE2"/>
    <w:rsid w:val="006842F8"/>
    <w:rsid w:val="00684A96"/>
    <w:rsid w:val="0068530B"/>
    <w:rsid w:val="00685519"/>
    <w:rsid w:val="00686053"/>
    <w:rsid w:val="00686606"/>
    <w:rsid w:val="006933BC"/>
    <w:rsid w:val="006939A2"/>
    <w:rsid w:val="00693BC8"/>
    <w:rsid w:val="00694A00"/>
    <w:rsid w:val="00695868"/>
    <w:rsid w:val="00695AC3"/>
    <w:rsid w:val="006A15D1"/>
    <w:rsid w:val="006A1A2F"/>
    <w:rsid w:val="006A285C"/>
    <w:rsid w:val="006A32EB"/>
    <w:rsid w:val="006A36BA"/>
    <w:rsid w:val="006A387E"/>
    <w:rsid w:val="006A42CC"/>
    <w:rsid w:val="006A4392"/>
    <w:rsid w:val="006A6092"/>
    <w:rsid w:val="006A6457"/>
    <w:rsid w:val="006A75F5"/>
    <w:rsid w:val="006B0403"/>
    <w:rsid w:val="006B1CBA"/>
    <w:rsid w:val="006B2BFC"/>
    <w:rsid w:val="006B360D"/>
    <w:rsid w:val="006B41D5"/>
    <w:rsid w:val="006B72E9"/>
    <w:rsid w:val="006B7A08"/>
    <w:rsid w:val="006B7EAB"/>
    <w:rsid w:val="006C0B7F"/>
    <w:rsid w:val="006C1162"/>
    <w:rsid w:val="006C2375"/>
    <w:rsid w:val="006C2DF8"/>
    <w:rsid w:val="006C3015"/>
    <w:rsid w:val="006C3CFD"/>
    <w:rsid w:val="006C44E2"/>
    <w:rsid w:val="006C54B8"/>
    <w:rsid w:val="006C67F2"/>
    <w:rsid w:val="006C6FF4"/>
    <w:rsid w:val="006C7861"/>
    <w:rsid w:val="006D0739"/>
    <w:rsid w:val="006D0FA9"/>
    <w:rsid w:val="006D3573"/>
    <w:rsid w:val="006D4430"/>
    <w:rsid w:val="006D603C"/>
    <w:rsid w:val="006E0580"/>
    <w:rsid w:val="006E0D21"/>
    <w:rsid w:val="006E1C39"/>
    <w:rsid w:val="006E1F69"/>
    <w:rsid w:val="006E239B"/>
    <w:rsid w:val="006E2849"/>
    <w:rsid w:val="006E2AA1"/>
    <w:rsid w:val="006E4143"/>
    <w:rsid w:val="006E4FAE"/>
    <w:rsid w:val="006E543F"/>
    <w:rsid w:val="006E5575"/>
    <w:rsid w:val="006E6341"/>
    <w:rsid w:val="006E7375"/>
    <w:rsid w:val="006F03B2"/>
    <w:rsid w:val="006F0B1D"/>
    <w:rsid w:val="006F2EE6"/>
    <w:rsid w:val="006F4C5E"/>
    <w:rsid w:val="006F6938"/>
    <w:rsid w:val="006F7542"/>
    <w:rsid w:val="00700810"/>
    <w:rsid w:val="00702D0C"/>
    <w:rsid w:val="007076C3"/>
    <w:rsid w:val="00707917"/>
    <w:rsid w:val="007112C6"/>
    <w:rsid w:val="00716B9E"/>
    <w:rsid w:val="00717217"/>
    <w:rsid w:val="0072250C"/>
    <w:rsid w:val="00722C92"/>
    <w:rsid w:val="00724409"/>
    <w:rsid w:val="00725977"/>
    <w:rsid w:val="007267B0"/>
    <w:rsid w:val="00726806"/>
    <w:rsid w:val="0072766E"/>
    <w:rsid w:val="007301BE"/>
    <w:rsid w:val="007320A3"/>
    <w:rsid w:val="00732DB0"/>
    <w:rsid w:val="00733411"/>
    <w:rsid w:val="00733621"/>
    <w:rsid w:val="00734A3F"/>
    <w:rsid w:val="00734B96"/>
    <w:rsid w:val="0073710D"/>
    <w:rsid w:val="00741768"/>
    <w:rsid w:val="007419F0"/>
    <w:rsid w:val="00741C02"/>
    <w:rsid w:val="00743F8C"/>
    <w:rsid w:val="00744C12"/>
    <w:rsid w:val="00746227"/>
    <w:rsid w:val="00747473"/>
    <w:rsid w:val="00747B04"/>
    <w:rsid w:val="00750256"/>
    <w:rsid w:val="00750EBB"/>
    <w:rsid w:val="00751E09"/>
    <w:rsid w:val="0075213B"/>
    <w:rsid w:val="00752579"/>
    <w:rsid w:val="00753004"/>
    <w:rsid w:val="0075516F"/>
    <w:rsid w:val="00756AD4"/>
    <w:rsid w:val="00756E10"/>
    <w:rsid w:val="00757FFB"/>
    <w:rsid w:val="00760E8D"/>
    <w:rsid w:val="00761BED"/>
    <w:rsid w:val="00761E5E"/>
    <w:rsid w:val="007625EB"/>
    <w:rsid w:val="00762722"/>
    <w:rsid w:val="00762C35"/>
    <w:rsid w:val="00763964"/>
    <w:rsid w:val="0076447D"/>
    <w:rsid w:val="0076461C"/>
    <w:rsid w:val="00764A84"/>
    <w:rsid w:val="007652B5"/>
    <w:rsid w:val="007654F8"/>
    <w:rsid w:val="00766715"/>
    <w:rsid w:val="00766F49"/>
    <w:rsid w:val="00767489"/>
    <w:rsid w:val="007677A0"/>
    <w:rsid w:val="00767CF1"/>
    <w:rsid w:val="007719F1"/>
    <w:rsid w:val="0077216B"/>
    <w:rsid w:val="007739A6"/>
    <w:rsid w:val="00774BCB"/>
    <w:rsid w:val="00775CD7"/>
    <w:rsid w:val="00776304"/>
    <w:rsid w:val="00777BA3"/>
    <w:rsid w:val="007817F5"/>
    <w:rsid w:val="00781A95"/>
    <w:rsid w:val="00781BE8"/>
    <w:rsid w:val="007865FB"/>
    <w:rsid w:val="00786FC0"/>
    <w:rsid w:val="00787063"/>
    <w:rsid w:val="007879AD"/>
    <w:rsid w:val="00791E29"/>
    <w:rsid w:val="007925C5"/>
    <w:rsid w:val="007938C1"/>
    <w:rsid w:val="00795F57"/>
    <w:rsid w:val="00796C00"/>
    <w:rsid w:val="00797A62"/>
    <w:rsid w:val="007A022F"/>
    <w:rsid w:val="007A2464"/>
    <w:rsid w:val="007A3F19"/>
    <w:rsid w:val="007A4156"/>
    <w:rsid w:val="007A4608"/>
    <w:rsid w:val="007A55F1"/>
    <w:rsid w:val="007A568C"/>
    <w:rsid w:val="007B002D"/>
    <w:rsid w:val="007B1C21"/>
    <w:rsid w:val="007B2242"/>
    <w:rsid w:val="007B2AFD"/>
    <w:rsid w:val="007B5680"/>
    <w:rsid w:val="007B6179"/>
    <w:rsid w:val="007C06DD"/>
    <w:rsid w:val="007C0E1D"/>
    <w:rsid w:val="007C12C7"/>
    <w:rsid w:val="007C3173"/>
    <w:rsid w:val="007C383A"/>
    <w:rsid w:val="007C3C5E"/>
    <w:rsid w:val="007C4F0B"/>
    <w:rsid w:val="007C69EE"/>
    <w:rsid w:val="007C7009"/>
    <w:rsid w:val="007C72C2"/>
    <w:rsid w:val="007C7A75"/>
    <w:rsid w:val="007C7CCE"/>
    <w:rsid w:val="007D0099"/>
    <w:rsid w:val="007D00E4"/>
    <w:rsid w:val="007D01A0"/>
    <w:rsid w:val="007D1961"/>
    <w:rsid w:val="007D2E5B"/>
    <w:rsid w:val="007D3AD9"/>
    <w:rsid w:val="007D3D16"/>
    <w:rsid w:val="007D6266"/>
    <w:rsid w:val="007D6811"/>
    <w:rsid w:val="007D71AC"/>
    <w:rsid w:val="007E0D8A"/>
    <w:rsid w:val="007E1C24"/>
    <w:rsid w:val="007E2569"/>
    <w:rsid w:val="007E26C0"/>
    <w:rsid w:val="007E3673"/>
    <w:rsid w:val="007E3F06"/>
    <w:rsid w:val="007E51F4"/>
    <w:rsid w:val="007E7AC5"/>
    <w:rsid w:val="007F1E36"/>
    <w:rsid w:val="007F2385"/>
    <w:rsid w:val="007F3E95"/>
    <w:rsid w:val="007F4F12"/>
    <w:rsid w:val="007F51C8"/>
    <w:rsid w:val="007F59EB"/>
    <w:rsid w:val="007F5B27"/>
    <w:rsid w:val="007F60CB"/>
    <w:rsid w:val="007F61C2"/>
    <w:rsid w:val="007F6C8E"/>
    <w:rsid w:val="007F7071"/>
    <w:rsid w:val="00800F35"/>
    <w:rsid w:val="0080264E"/>
    <w:rsid w:val="00802C17"/>
    <w:rsid w:val="00805BF0"/>
    <w:rsid w:val="008063AF"/>
    <w:rsid w:val="008070AE"/>
    <w:rsid w:val="00807642"/>
    <w:rsid w:val="008100AC"/>
    <w:rsid w:val="00810B95"/>
    <w:rsid w:val="00811AAD"/>
    <w:rsid w:val="00812695"/>
    <w:rsid w:val="00812F31"/>
    <w:rsid w:val="00814170"/>
    <w:rsid w:val="00814AB4"/>
    <w:rsid w:val="00816C7D"/>
    <w:rsid w:val="008177C9"/>
    <w:rsid w:val="008212FA"/>
    <w:rsid w:val="00821D63"/>
    <w:rsid w:val="008221CC"/>
    <w:rsid w:val="00822F68"/>
    <w:rsid w:val="008233BE"/>
    <w:rsid w:val="0082485D"/>
    <w:rsid w:val="00824F11"/>
    <w:rsid w:val="008259B5"/>
    <w:rsid w:val="00827E44"/>
    <w:rsid w:val="00827E69"/>
    <w:rsid w:val="00830029"/>
    <w:rsid w:val="00832092"/>
    <w:rsid w:val="008321D7"/>
    <w:rsid w:val="0083234D"/>
    <w:rsid w:val="00833B11"/>
    <w:rsid w:val="00833C45"/>
    <w:rsid w:val="00834584"/>
    <w:rsid w:val="008361DC"/>
    <w:rsid w:val="00836A09"/>
    <w:rsid w:val="00837130"/>
    <w:rsid w:val="0083739C"/>
    <w:rsid w:val="00842EDA"/>
    <w:rsid w:val="00843433"/>
    <w:rsid w:val="00843BD7"/>
    <w:rsid w:val="00843C93"/>
    <w:rsid w:val="00844D18"/>
    <w:rsid w:val="008458B7"/>
    <w:rsid w:val="008461D3"/>
    <w:rsid w:val="00846EC2"/>
    <w:rsid w:val="00846FD2"/>
    <w:rsid w:val="00847F89"/>
    <w:rsid w:val="00850534"/>
    <w:rsid w:val="008505A0"/>
    <w:rsid w:val="00850E77"/>
    <w:rsid w:val="00852900"/>
    <w:rsid w:val="00853E79"/>
    <w:rsid w:val="0085504A"/>
    <w:rsid w:val="008564F1"/>
    <w:rsid w:val="00857037"/>
    <w:rsid w:val="00860867"/>
    <w:rsid w:val="008612D3"/>
    <w:rsid w:val="00861ACF"/>
    <w:rsid w:val="00861B0E"/>
    <w:rsid w:val="00862E97"/>
    <w:rsid w:val="0086368D"/>
    <w:rsid w:val="00863C8C"/>
    <w:rsid w:val="00864DED"/>
    <w:rsid w:val="008663FD"/>
    <w:rsid w:val="0086647C"/>
    <w:rsid w:val="00866970"/>
    <w:rsid w:val="00874639"/>
    <w:rsid w:val="00875988"/>
    <w:rsid w:val="00875D66"/>
    <w:rsid w:val="008765C0"/>
    <w:rsid w:val="00876A8C"/>
    <w:rsid w:val="00877C43"/>
    <w:rsid w:val="00880C05"/>
    <w:rsid w:val="00883159"/>
    <w:rsid w:val="008838FE"/>
    <w:rsid w:val="00883AF4"/>
    <w:rsid w:val="00885ACA"/>
    <w:rsid w:val="008863F9"/>
    <w:rsid w:val="00886599"/>
    <w:rsid w:val="00887456"/>
    <w:rsid w:val="00890768"/>
    <w:rsid w:val="00890A6F"/>
    <w:rsid w:val="008912B8"/>
    <w:rsid w:val="008920EA"/>
    <w:rsid w:val="00893DDB"/>
    <w:rsid w:val="00893FBB"/>
    <w:rsid w:val="0089597C"/>
    <w:rsid w:val="00897427"/>
    <w:rsid w:val="0089751F"/>
    <w:rsid w:val="008A0687"/>
    <w:rsid w:val="008A16F5"/>
    <w:rsid w:val="008A1D5F"/>
    <w:rsid w:val="008A27EC"/>
    <w:rsid w:val="008A31A3"/>
    <w:rsid w:val="008A31A9"/>
    <w:rsid w:val="008A5169"/>
    <w:rsid w:val="008A5B83"/>
    <w:rsid w:val="008A6F36"/>
    <w:rsid w:val="008A7032"/>
    <w:rsid w:val="008A7437"/>
    <w:rsid w:val="008B01A5"/>
    <w:rsid w:val="008B0F01"/>
    <w:rsid w:val="008B255A"/>
    <w:rsid w:val="008B2A44"/>
    <w:rsid w:val="008B38C1"/>
    <w:rsid w:val="008B4307"/>
    <w:rsid w:val="008B49C8"/>
    <w:rsid w:val="008B50D9"/>
    <w:rsid w:val="008B6723"/>
    <w:rsid w:val="008B7173"/>
    <w:rsid w:val="008B72CB"/>
    <w:rsid w:val="008C0370"/>
    <w:rsid w:val="008C1203"/>
    <w:rsid w:val="008C35D5"/>
    <w:rsid w:val="008C38C8"/>
    <w:rsid w:val="008C38E7"/>
    <w:rsid w:val="008C519B"/>
    <w:rsid w:val="008C6800"/>
    <w:rsid w:val="008C792C"/>
    <w:rsid w:val="008D10F1"/>
    <w:rsid w:val="008D23C4"/>
    <w:rsid w:val="008D2744"/>
    <w:rsid w:val="008D3038"/>
    <w:rsid w:val="008D32B8"/>
    <w:rsid w:val="008D3B0C"/>
    <w:rsid w:val="008D4CEC"/>
    <w:rsid w:val="008D4DCA"/>
    <w:rsid w:val="008D65DC"/>
    <w:rsid w:val="008D71B0"/>
    <w:rsid w:val="008E0472"/>
    <w:rsid w:val="008E0DB8"/>
    <w:rsid w:val="008E0E28"/>
    <w:rsid w:val="008E1CD7"/>
    <w:rsid w:val="008E3014"/>
    <w:rsid w:val="008E332F"/>
    <w:rsid w:val="008E3B6E"/>
    <w:rsid w:val="008E3E6F"/>
    <w:rsid w:val="008E42C8"/>
    <w:rsid w:val="008E6B27"/>
    <w:rsid w:val="008F058F"/>
    <w:rsid w:val="008F103C"/>
    <w:rsid w:val="008F2E0A"/>
    <w:rsid w:val="008F3B96"/>
    <w:rsid w:val="008F5A21"/>
    <w:rsid w:val="008F5E9E"/>
    <w:rsid w:val="008F68A4"/>
    <w:rsid w:val="008F6E0A"/>
    <w:rsid w:val="008F71D8"/>
    <w:rsid w:val="008F7C7B"/>
    <w:rsid w:val="008F7D30"/>
    <w:rsid w:val="009004BC"/>
    <w:rsid w:val="00900866"/>
    <w:rsid w:val="009039B9"/>
    <w:rsid w:val="0090475B"/>
    <w:rsid w:val="00906095"/>
    <w:rsid w:val="00906537"/>
    <w:rsid w:val="0091168A"/>
    <w:rsid w:val="00911C50"/>
    <w:rsid w:val="00912F92"/>
    <w:rsid w:val="00913736"/>
    <w:rsid w:val="00914699"/>
    <w:rsid w:val="0091609B"/>
    <w:rsid w:val="00916DFC"/>
    <w:rsid w:val="00917918"/>
    <w:rsid w:val="00920672"/>
    <w:rsid w:val="00921C6B"/>
    <w:rsid w:val="00922B52"/>
    <w:rsid w:val="00922B81"/>
    <w:rsid w:val="009240CF"/>
    <w:rsid w:val="009275C0"/>
    <w:rsid w:val="009328EA"/>
    <w:rsid w:val="00932B5F"/>
    <w:rsid w:val="00933E4A"/>
    <w:rsid w:val="00940752"/>
    <w:rsid w:val="00941059"/>
    <w:rsid w:val="00943ADF"/>
    <w:rsid w:val="009449AE"/>
    <w:rsid w:val="00945D68"/>
    <w:rsid w:val="00951929"/>
    <w:rsid w:val="00955C9A"/>
    <w:rsid w:val="00960869"/>
    <w:rsid w:val="009613E8"/>
    <w:rsid w:val="00961C44"/>
    <w:rsid w:val="00961D11"/>
    <w:rsid w:val="0096363C"/>
    <w:rsid w:val="009639AA"/>
    <w:rsid w:val="00963AC5"/>
    <w:rsid w:val="00965DAE"/>
    <w:rsid w:val="00966BE9"/>
    <w:rsid w:val="00966EDE"/>
    <w:rsid w:val="00980025"/>
    <w:rsid w:val="00980BE3"/>
    <w:rsid w:val="009816D6"/>
    <w:rsid w:val="009828A9"/>
    <w:rsid w:val="00984ADB"/>
    <w:rsid w:val="00984E59"/>
    <w:rsid w:val="0098551E"/>
    <w:rsid w:val="009857F0"/>
    <w:rsid w:val="00985C29"/>
    <w:rsid w:val="00985C4B"/>
    <w:rsid w:val="00986714"/>
    <w:rsid w:val="009877D7"/>
    <w:rsid w:val="00990CDD"/>
    <w:rsid w:val="00990E53"/>
    <w:rsid w:val="00991A70"/>
    <w:rsid w:val="00993255"/>
    <w:rsid w:val="00995EE9"/>
    <w:rsid w:val="009A132E"/>
    <w:rsid w:val="009A2BB1"/>
    <w:rsid w:val="009A338A"/>
    <w:rsid w:val="009A48D6"/>
    <w:rsid w:val="009A5EAE"/>
    <w:rsid w:val="009A7C4C"/>
    <w:rsid w:val="009B05BC"/>
    <w:rsid w:val="009B0F91"/>
    <w:rsid w:val="009B201E"/>
    <w:rsid w:val="009B4DFF"/>
    <w:rsid w:val="009B5BE4"/>
    <w:rsid w:val="009B5EDA"/>
    <w:rsid w:val="009B6D9D"/>
    <w:rsid w:val="009B7741"/>
    <w:rsid w:val="009B7A6A"/>
    <w:rsid w:val="009C0B05"/>
    <w:rsid w:val="009C2718"/>
    <w:rsid w:val="009C2804"/>
    <w:rsid w:val="009C286D"/>
    <w:rsid w:val="009C5DDC"/>
    <w:rsid w:val="009C7C22"/>
    <w:rsid w:val="009D09B4"/>
    <w:rsid w:val="009D473B"/>
    <w:rsid w:val="009D55C5"/>
    <w:rsid w:val="009D6A5D"/>
    <w:rsid w:val="009D7F97"/>
    <w:rsid w:val="009E088F"/>
    <w:rsid w:val="009E117D"/>
    <w:rsid w:val="009E15A2"/>
    <w:rsid w:val="009E1E0B"/>
    <w:rsid w:val="009E227C"/>
    <w:rsid w:val="009E2CDD"/>
    <w:rsid w:val="009E2CF7"/>
    <w:rsid w:val="009E395C"/>
    <w:rsid w:val="009E4A38"/>
    <w:rsid w:val="009E4B23"/>
    <w:rsid w:val="009E6152"/>
    <w:rsid w:val="009E7512"/>
    <w:rsid w:val="009F4297"/>
    <w:rsid w:val="009F45E4"/>
    <w:rsid w:val="009F4699"/>
    <w:rsid w:val="009F5847"/>
    <w:rsid w:val="009F5DFE"/>
    <w:rsid w:val="009F7383"/>
    <w:rsid w:val="009F75CF"/>
    <w:rsid w:val="00A00520"/>
    <w:rsid w:val="00A03482"/>
    <w:rsid w:val="00A03913"/>
    <w:rsid w:val="00A03D1C"/>
    <w:rsid w:val="00A05F40"/>
    <w:rsid w:val="00A12419"/>
    <w:rsid w:val="00A14B7F"/>
    <w:rsid w:val="00A153F5"/>
    <w:rsid w:val="00A1693E"/>
    <w:rsid w:val="00A17089"/>
    <w:rsid w:val="00A234B2"/>
    <w:rsid w:val="00A2459C"/>
    <w:rsid w:val="00A245FB"/>
    <w:rsid w:val="00A24EFA"/>
    <w:rsid w:val="00A26197"/>
    <w:rsid w:val="00A262B2"/>
    <w:rsid w:val="00A266EE"/>
    <w:rsid w:val="00A273F9"/>
    <w:rsid w:val="00A27675"/>
    <w:rsid w:val="00A276AA"/>
    <w:rsid w:val="00A30164"/>
    <w:rsid w:val="00A305A3"/>
    <w:rsid w:val="00A30657"/>
    <w:rsid w:val="00A31080"/>
    <w:rsid w:val="00A31591"/>
    <w:rsid w:val="00A315D6"/>
    <w:rsid w:val="00A31D90"/>
    <w:rsid w:val="00A3284B"/>
    <w:rsid w:val="00A33157"/>
    <w:rsid w:val="00A357D3"/>
    <w:rsid w:val="00A35D5F"/>
    <w:rsid w:val="00A40CD3"/>
    <w:rsid w:val="00A41ECA"/>
    <w:rsid w:val="00A44CB2"/>
    <w:rsid w:val="00A45EB6"/>
    <w:rsid w:val="00A50FD2"/>
    <w:rsid w:val="00A51136"/>
    <w:rsid w:val="00A522E2"/>
    <w:rsid w:val="00A530A1"/>
    <w:rsid w:val="00A5478A"/>
    <w:rsid w:val="00A54C0C"/>
    <w:rsid w:val="00A55FE2"/>
    <w:rsid w:val="00A570CB"/>
    <w:rsid w:val="00A57A10"/>
    <w:rsid w:val="00A57CD9"/>
    <w:rsid w:val="00A610F0"/>
    <w:rsid w:val="00A62790"/>
    <w:rsid w:val="00A63098"/>
    <w:rsid w:val="00A6384B"/>
    <w:rsid w:val="00A63E2A"/>
    <w:rsid w:val="00A641F7"/>
    <w:rsid w:val="00A65684"/>
    <w:rsid w:val="00A66BD5"/>
    <w:rsid w:val="00A6733F"/>
    <w:rsid w:val="00A710EA"/>
    <w:rsid w:val="00A71D24"/>
    <w:rsid w:val="00A7316A"/>
    <w:rsid w:val="00A73EE4"/>
    <w:rsid w:val="00A744A9"/>
    <w:rsid w:val="00A7458C"/>
    <w:rsid w:val="00A75333"/>
    <w:rsid w:val="00A75CAD"/>
    <w:rsid w:val="00A768D5"/>
    <w:rsid w:val="00A76AA3"/>
    <w:rsid w:val="00A77668"/>
    <w:rsid w:val="00A7793C"/>
    <w:rsid w:val="00A77E75"/>
    <w:rsid w:val="00A80AAD"/>
    <w:rsid w:val="00A8118C"/>
    <w:rsid w:val="00A81A86"/>
    <w:rsid w:val="00A81C32"/>
    <w:rsid w:val="00A822FE"/>
    <w:rsid w:val="00A824B7"/>
    <w:rsid w:val="00A83B88"/>
    <w:rsid w:val="00A86159"/>
    <w:rsid w:val="00A87C6D"/>
    <w:rsid w:val="00A90C4D"/>
    <w:rsid w:val="00A915CF"/>
    <w:rsid w:val="00A92AE4"/>
    <w:rsid w:val="00A93339"/>
    <w:rsid w:val="00A943F5"/>
    <w:rsid w:val="00A954FE"/>
    <w:rsid w:val="00AA00B7"/>
    <w:rsid w:val="00AA0D33"/>
    <w:rsid w:val="00AA1210"/>
    <w:rsid w:val="00AA1D87"/>
    <w:rsid w:val="00AA2293"/>
    <w:rsid w:val="00AA4948"/>
    <w:rsid w:val="00AA4EBF"/>
    <w:rsid w:val="00AA61E1"/>
    <w:rsid w:val="00AA6E02"/>
    <w:rsid w:val="00AB25B5"/>
    <w:rsid w:val="00AB2872"/>
    <w:rsid w:val="00AB5201"/>
    <w:rsid w:val="00AB67A0"/>
    <w:rsid w:val="00AB6E82"/>
    <w:rsid w:val="00AC1EBA"/>
    <w:rsid w:val="00AC2CBC"/>
    <w:rsid w:val="00AC2FD1"/>
    <w:rsid w:val="00AC328B"/>
    <w:rsid w:val="00AC53AB"/>
    <w:rsid w:val="00AC5DC2"/>
    <w:rsid w:val="00AC5DE9"/>
    <w:rsid w:val="00AC6181"/>
    <w:rsid w:val="00AC6B5D"/>
    <w:rsid w:val="00AD175A"/>
    <w:rsid w:val="00AD1F95"/>
    <w:rsid w:val="00AD4389"/>
    <w:rsid w:val="00AD45C5"/>
    <w:rsid w:val="00AD48BA"/>
    <w:rsid w:val="00AD508C"/>
    <w:rsid w:val="00AD7BF7"/>
    <w:rsid w:val="00AE350E"/>
    <w:rsid w:val="00AE3F8F"/>
    <w:rsid w:val="00AE4802"/>
    <w:rsid w:val="00AE4E0F"/>
    <w:rsid w:val="00AE52EF"/>
    <w:rsid w:val="00AE5590"/>
    <w:rsid w:val="00AE5EC6"/>
    <w:rsid w:val="00AE6010"/>
    <w:rsid w:val="00AF0854"/>
    <w:rsid w:val="00AF207A"/>
    <w:rsid w:val="00AF4153"/>
    <w:rsid w:val="00AF418B"/>
    <w:rsid w:val="00AF470C"/>
    <w:rsid w:val="00AF47A6"/>
    <w:rsid w:val="00AF5A79"/>
    <w:rsid w:val="00AF650F"/>
    <w:rsid w:val="00B0289A"/>
    <w:rsid w:val="00B05A5C"/>
    <w:rsid w:val="00B068C8"/>
    <w:rsid w:val="00B06AA1"/>
    <w:rsid w:val="00B10172"/>
    <w:rsid w:val="00B13494"/>
    <w:rsid w:val="00B15984"/>
    <w:rsid w:val="00B205C6"/>
    <w:rsid w:val="00B21511"/>
    <w:rsid w:val="00B22634"/>
    <w:rsid w:val="00B2397E"/>
    <w:rsid w:val="00B25A2F"/>
    <w:rsid w:val="00B25C7A"/>
    <w:rsid w:val="00B2756D"/>
    <w:rsid w:val="00B27AAA"/>
    <w:rsid w:val="00B30C59"/>
    <w:rsid w:val="00B30D90"/>
    <w:rsid w:val="00B3199B"/>
    <w:rsid w:val="00B341C9"/>
    <w:rsid w:val="00B349AB"/>
    <w:rsid w:val="00B34ABF"/>
    <w:rsid w:val="00B365E5"/>
    <w:rsid w:val="00B36A6A"/>
    <w:rsid w:val="00B421F1"/>
    <w:rsid w:val="00B458DA"/>
    <w:rsid w:val="00B46F61"/>
    <w:rsid w:val="00B47AFE"/>
    <w:rsid w:val="00B5018B"/>
    <w:rsid w:val="00B51311"/>
    <w:rsid w:val="00B535CE"/>
    <w:rsid w:val="00B54280"/>
    <w:rsid w:val="00B54723"/>
    <w:rsid w:val="00B552BA"/>
    <w:rsid w:val="00B56399"/>
    <w:rsid w:val="00B570E7"/>
    <w:rsid w:val="00B62126"/>
    <w:rsid w:val="00B62158"/>
    <w:rsid w:val="00B62605"/>
    <w:rsid w:val="00B626EE"/>
    <w:rsid w:val="00B627C5"/>
    <w:rsid w:val="00B63277"/>
    <w:rsid w:val="00B63766"/>
    <w:rsid w:val="00B653E7"/>
    <w:rsid w:val="00B66273"/>
    <w:rsid w:val="00B66AA6"/>
    <w:rsid w:val="00B67910"/>
    <w:rsid w:val="00B67B56"/>
    <w:rsid w:val="00B67E02"/>
    <w:rsid w:val="00B704A5"/>
    <w:rsid w:val="00B705B3"/>
    <w:rsid w:val="00B706AD"/>
    <w:rsid w:val="00B734AF"/>
    <w:rsid w:val="00B73C37"/>
    <w:rsid w:val="00B7558A"/>
    <w:rsid w:val="00B762E2"/>
    <w:rsid w:val="00B76348"/>
    <w:rsid w:val="00B80C2F"/>
    <w:rsid w:val="00B818E8"/>
    <w:rsid w:val="00B8259A"/>
    <w:rsid w:val="00B833BB"/>
    <w:rsid w:val="00B86813"/>
    <w:rsid w:val="00B86D9A"/>
    <w:rsid w:val="00B87115"/>
    <w:rsid w:val="00B873A8"/>
    <w:rsid w:val="00B90FE0"/>
    <w:rsid w:val="00B91881"/>
    <w:rsid w:val="00B918E7"/>
    <w:rsid w:val="00B929CA"/>
    <w:rsid w:val="00B9349F"/>
    <w:rsid w:val="00B9364D"/>
    <w:rsid w:val="00B94D68"/>
    <w:rsid w:val="00B961DA"/>
    <w:rsid w:val="00B96683"/>
    <w:rsid w:val="00B9675E"/>
    <w:rsid w:val="00BA056F"/>
    <w:rsid w:val="00BA0801"/>
    <w:rsid w:val="00BA0BCF"/>
    <w:rsid w:val="00BA24C3"/>
    <w:rsid w:val="00BA2577"/>
    <w:rsid w:val="00BA2A33"/>
    <w:rsid w:val="00BA3644"/>
    <w:rsid w:val="00BA4C77"/>
    <w:rsid w:val="00BA772D"/>
    <w:rsid w:val="00BA7E17"/>
    <w:rsid w:val="00BB0DA7"/>
    <w:rsid w:val="00BB4F1F"/>
    <w:rsid w:val="00BB586E"/>
    <w:rsid w:val="00BC0108"/>
    <w:rsid w:val="00BC02B0"/>
    <w:rsid w:val="00BC0B11"/>
    <w:rsid w:val="00BC0E5C"/>
    <w:rsid w:val="00BC0E6F"/>
    <w:rsid w:val="00BC1CE4"/>
    <w:rsid w:val="00BC404A"/>
    <w:rsid w:val="00BC4104"/>
    <w:rsid w:val="00BC41C9"/>
    <w:rsid w:val="00BC6B93"/>
    <w:rsid w:val="00BC6EEE"/>
    <w:rsid w:val="00BC75A8"/>
    <w:rsid w:val="00BC77F3"/>
    <w:rsid w:val="00BD1034"/>
    <w:rsid w:val="00BD1D45"/>
    <w:rsid w:val="00BD1E3B"/>
    <w:rsid w:val="00BD3C2A"/>
    <w:rsid w:val="00BD4157"/>
    <w:rsid w:val="00BD5C40"/>
    <w:rsid w:val="00BD6570"/>
    <w:rsid w:val="00BD6EC1"/>
    <w:rsid w:val="00BD6F89"/>
    <w:rsid w:val="00BE04D8"/>
    <w:rsid w:val="00BE11AC"/>
    <w:rsid w:val="00BE2F35"/>
    <w:rsid w:val="00BE310C"/>
    <w:rsid w:val="00BE4B1D"/>
    <w:rsid w:val="00BE5A66"/>
    <w:rsid w:val="00BE645C"/>
    <w:rsid w:val="00BE6FBB"/>
    <w:rsid w:val="00BE75AA"/>
    <w:rsid w:val="00BF488F"/>
    <w:rsid w:val="00BF5980"/>
    <w:rsid w:val="00BF677B"/>
    <w:rsid w:val="00BF71A9"/>
    <w:rsid w:val="00C002B8"/>
    <w:rsid w:val="00C01FF6"/>
    <w:rsid w:val="00C03745"/>
    <w:rsid w:val="00C049D9"/>
    <w:rsid w:val="00C05321"/>
    <w:rsid w:val="00C1020E"/>
    <w:rsid w:val="00C10681"/>
    <w:rsid w:val="00C10CB1"/>
    <w:rsid w:val="00C10DEF"/>
    <w:rsid w:val="00C11285"/>
    <w:rsid w:val="00C118B8"/>
    <w:rsid w:val="00C13BA1"/>
    <w:rsid w:val="00C158BA"/>
    <w:rsid w:val="00C158E9"/>
    <w:rsid w:val="00C1605D"/>
    <w:rsid w:val="00C25DE7"/>
    <w:rsid w:val="00C263E7"/>
    <w:rsid w:val="00C26D44"/>
    <w:rsid w:val="00C27E8D"/>
    <w:rsid w:val="00C3175F"/>
    <w:rsid w:val="00C31D5F"/>
    <w:rsid w:val="00C336C0"/>
    <w:rsid w:val="00C33B6C"/>
    <w:rsid w:val="00C34B65"/>
    <w:rsid w:val="00C37288"/>
    <w:rsid w:val="00C4085C"/>
    <w:rsid w:val="00C4292E"/>
    <w:rsid w:val="00C44549"/>
    <w:rsid w:val="00C504FE"/>
    <w:rsid w:val="00C53739"/>
    <w:rsid w:val="00C5724F"/>
    <w:rsid w:val="00C57B4A"/>
    <w:rsid w:val="00C607C1"/>
    <w:rsid w:val="00C62416"/>
    <w:rsid w:val="00C62D43"/>
    <w:rsid w:val="00C63374"/>
    <w:rsid w:val="00C64A91"/>
    <w:rsid w:val="00C65584"/>
    <w:rsid w:val="00C65A9B"/>
    <w:rsid w:val="00C65F74"/>
    <w:rsid w:val="00C6618E"/>
    <w:rsid w:val="00C66C4E"/>
    <w:rsid w:val="00C7320C"/>
    <w:rsid w:val="00C7332C"/>
    <w:rsid w:val="00C748CA"/>
    <w:rsid w:val="00C7573C"/>
    <w:rsid w:val="00C75A9D"/>
    <w:rsid w:val="00C80618"/>
    <w:rsid w:val="00C85500"/>
    <w:rsid w:val="00C86668"/>
    <w:rsid w:val="00C8679B"/>
    <w:rsid w:val="00C87EE4"/>
    <w:rsid w:val="00C90089"/>
    <w:rsid w:val="00C91770"/>
    <w:rsid w:val="00C91DE4"/>
    <w:rsid w:val="00C92247"/>
    <w:rsid w:val="00C93496"/>
    <w:rsid w:val="00C940C9"/>
    <w:rsid w:val="00C95BCE"/>
    <w:rsid w:val="00C95F7C"/>
    <w:rsid w:val="00CA02CF"/>
    <w:rsid w:val="00CA032A"/>
    <w:rsid w:val="00CA0358"/>
    <w:rsid w:val="00CA0F08"/>
    <w:rsid w:val="00CA1444"/>
    <w:rsid w:val="00CA1FF5"/>
    <w:rsid w:val="00CA242A"/>
    <w:rsid w:val="00CA2BEA"/>
    <w:rsid w:val="00CA3433"/>
    <w:rsid w:val="00CA4FF5"/>
    <w:rsid w:val="00CA5560"/>
    <w:rsid w:val="00CA5A0A"/>
    <w:rsid w:val="00CA5C20"/>
    <w:rsid w:val="00CA6566"/>
    <w:rsid w:val="00CA7413"/>
    <w:rsid w:val="00CA7C00"/>
    <w:rsid w:val="00CA7E07"/>
    <w:rsid w:val="00CB008F"/>
    <w:rsid w:val="00CB0797"/>
    <w:rsid w:val="00CB0BA2"/>
    <w:rsid w:val="00CB2E9A"/>
    <w:rsid w:val="00CB5FD4"/>
    <w:rsid w:val="00CB6132"/>
    <w:rsid w:val="00CB7FC6"/>
    <w:rsid w:val="00CC26C1"/>
    <w:rsid w:val="00CC2AC8"/>
    <w:rsid w:val="00CC2AF2"/>
    <w:rsid w:val="00CC5F2C"/>
    <w:rsid w:val="00CC7EE5"/>
    <w:rsid w:val="00CD0106"/>
    <w:rsid w:val="00CD1021"/>
    <w:rsid w:val="00CD3100"/>
    <w:rsid w:val="00CD3CCA"/>
    <w:rsid w:val="00CD3CCC"/>
    <w:rsid w:val="00CD41C2"/>
    <w:rsid w:val="00CD5EA4"/>
    <w:rsid w:val="00CD63EB"/>
    <w:rsid w:val="00CD69CF"/>
    <w:rsid w:val="00CD750A"/>
    <w:rsid w:val="00CE0930"/>
    <w:rsid w:val="00CE1442"/>
    <w:rsid w:val="00CE2B88"/>
    <w:rsid w:val="00CE3A0B"/>
    <w:rsid w:val="00CE4195"/>
    <w:rsid w:val="00CF06CC"/>
    <w:rsid w:val="00CF0CB5"/>
    <w:rsid w:val="00CF1A00"/>
    <w:rsid w:val="00CF2137"/>
    <w:rsid w:val="00CF2E86"/>
    <w:rsid w:val="00CF387E"/>
    <w:rsid w:val="00CF4F95"/>
    <w:rsid w:val="00CF65BC"/>
    <w:rsid w:val="00CF6FE7"/>
    <w:rsid w:val="00CF7FF5"/>
    <w:rsid w:val="00D0076A"/>
    <w:rsid w:val="00D024F7"/>
    <w:rsid w:val="00D0308F"/>
    <w:rsid w:val="00D0361F"/>
    <w:rsid w:val="00D036D2"/>
    <w:rsid w:val="00D03B4E"/>
    <w:rsid w:val="00D070B0"/>
    <w:rsid w:val="00D07D4F"/>
    <w:rsid w:val="00D07D90"/>
    <w:rsid w:val="00D07F56"/>
    <w:rsid w:val="00D125AB"/>
    <w:rsid w:val="00D1268C"/>
    <w:rsid w:val="00D16299"/>
    <w:rsid w:val="00D2353F"/>
    <w:rsid w:val="00D23F7E"/>
    <w:rsid w:val="00D244BA"/>
    <w:rsid w:val="00D25571"/>
    <w:rsid w:val="00D25C06"/>
    <w:rsid w:val="00D2752F"/>
    <w:rsid w:val="00D27560"/>
    <w:rsid w:val="00D27724"/>
    <w:rsid w:val="00D27FD3"/>
    <w:rsid w:val="00D3034F"/>
    <w:rsid w:val="00D30481"/>
    <w:rsid w:val="00D34723"/>
    <w:rsid w:val="00D35F47"/>
    <w:rsid w:val="00D37882"/>
    <w:rsid w:val="00D419CC"/>
    <w:rsid w:val="00D43649"/>
    <w:rsid w:val="00D45204"/>
    <w:rsid w:val="00D4757B"/>
    <w:rsid w:val="00D535BB"/>
    <w:rsid w:val="00D54DC4"/>
    <w:rsid w:val="00D5529F"/>
    <w:rsid w:val="00D57850"/>
    <w:rsid w:val="00D57BA8"/>
    <w:rsid w:val="00D60ACA"/>
    <w:rsid w:val="00D61651"/>
    <w:rsid w:val="00D61853"/>
    <w:rsid w:val="00D61FA4"/>
    <w:rsid w:val="00D656E6"/>
    <w:rsid w:val="00D65FD9"/>
    <w:rsid w:val="00D675F2"/>
    <w:rsid w:val="00D728CA"/>
    <w:rsid w:val="00D73188"/>
    <w:rsid w:val="00D7562C"/>
    <w:rsid w:val="00D7673D"/>
    <w:rsid w:val="00D770F9"/>
    <w:rsid w:val="00D77CE8"/>
    <w:rsid w:val="00D80D1D"/>
    <w:rsid w:val="00D856B0"/>
    <w:rsid w:val="00D85858"/>
    <w:rsid w:val="00D85E54"/>
    <w:rsid w:val="00D866C8"/>
    <w:rsid w:val="00D86A44"/>
    <w:rsid w:val="00D86AEB"/>
    <w:rsid w:val="00D878E3"/>
    <w:rsid w:val="00D87937"/>
    <w:rsid w:val="00D87BFA"/>
    <w:rsid w:val="00D9205F"/>
    <w:rsid w:val="00D93A73"/>
    <w:rsid w:val="00D96B65"/>
    <w:rsid w:val="00D970C8"/>
    <w:rsid w:val="00D97405"/>
    <w:rsid w:val="00DA08AE"/>
    <w:rsid w:val="00DA116E"/>
    <w:rsid w:val="00DA1F98"/>
    <w:rsid w:val="00DA293A"/>
    <w:rsid w:val="00DA4390"/>
    <w:rsid w:val="00DA6723"/>
    <w:rsid w:val="00DA6869"/>
    <w:rsid w:val="00DB0465"/>
    <w:rsid w:val="00DB05B7"/>
    <w:rsid w:val="00DB082A"/>
    <w:rsid w:val="00DB0FAF"/>
    <w:rsid w:val="00DB2203"/>
    <w:rsid w:val="00DB2E90"/>
    <w:rsid w:val="00DB59E8"/>
    <w:rsid w:val="00DB64CD"/>
    <w:rsid w:val="00DB664B"/>
    <w:rsid w:val="00DB7335"/>
    <w:rsid w:val="00DB74F1"/>
    <w:rsid w:val="00DC0012"/>
    <w:rsid w:val="00DC0108"/>
    <w:rsid w:val="00DC1207"/>
    <w:rsid w:val="00DC244F"/>
    <w:rsid w:val="00DC256B"/>
    <w:rsid w:val="00DC4EDE"/>
    <w:rsid w:val="00DC51E0"/>
    <w:rsid w:val="00DC5579"/>
    <w:rsid w:val="00DC64C4"/>
    <w:rsid w:val="00DD2C0B"/>
    <w:rsid w:val="00DD3051"/>
    <w:rsid w:val="00DD5708"/>
    <w:rsid w:val="00DD631F"/>
    <w:rsid w:val="00DD6C62"/>
    <w:rsid w:val="00DD7BA1"/>
    <w:rsid w:val="00DD7E92"/>
    <w:rsid w:val="00DE0469"/>
    <w:rsid w:val="00DE0D2D"/>
    <w:rsid w:val="00DE1576"/>
    <w:rsid w:val="00DE22BE"/>
    <w:rsid w:val="00DE22C7"/>
    <w:rsid w:val="00DE25D8"/>
    <w:rsid w:val="00DE2E8C"/>
    <w:rsid w:val="00DE452C"/>
    <w:rsid w:val="00DE4927"/>
    <w:rsid w:val="00DF04B0"/>
    <w:rsid w:val="00DF1823"/>
    <w:rsid w:val="00DF1DA7"/>
    <w:rsid w:val="00DF2F5E"/>
    <w:rsid w:val="00DF319B"/>
    <w:rsid w:val="00DF38D1"/>
    <w:rsid w:val="00DF5117"/>
    <w:rsid w:val="00DF5688"/>
    <w:rsid w:val="00DF6E60"/>
    <w:rsid w:val="00DF79A6"/>
    <w:rsid w:val="00E01FAA"/>
    <w:rsid w:val="00E0434B"/>
    <w:rsid w:val="00E052D0"/>
    <w:rsid w:val="00E05ADB"/>
    <w:rsid w:val="00E065F2"/>
    <w:rsid w:val="00E10EDD"/>
    <w:rsid w:val="00E11956"/>
    <w:rsid w:val="00E12ED9"/>
    <w:rsid w:val="00E14360"/>
    <w:rsid w:val="00E146B0"/>
    <w:rsid w:val="00E14A8E"/>
    <w:rsid w:val="00E155DA"/>
    <w:rsid w:val="00E157CA"/>
    <w:rsid w:val="00E15B65"/>
    <w:rsid w:val="00E15CB9"/>
    <w:rsid w:val="00E17A87"/>
    <w:rsid w:val="00E17C1C"/>
    <w:rsid w:val="00E17CB7"/>
    <w:rsid w:val="00E210C8"/>
    <w:rsid w:val="00E2195D"/>
    <w:rsid w:val="00E22BEA"/>
    <w:rsid w:val="00E230D8"/>
    <w:rsid w:val="00E238EB"/>
    <w:rsid w:val="00E24BB8"/>
    <w:rsid w:val="00E24FC2"/>
    <w:rsid w:val="00E27BC8"/>
    <w:rsid w:val="00E30385"/>
    <w:rsid w:val="00E30A54"/>
    <w:rsid w:val="00E31CAF"/>
    <w:rsid w:val="00E321C3"/>
    <w:rsid w:val="00E3262E"/>
    <w:rsid w:val="00E32B72"/>
    <w:rsid w:val="00E32FFF"/>
    <w:rsid w:val="00E35ADD"/>
    <w:rsid w:val="00E36469"/>
    <w:rsid w:val="00E3671B"/>
    <w:rsid w:val="00E37655"/>
    <w:rsid w:val="00E40214"/>
    <w:rsid w:val="00E41039"/>
    <w:rsid w:val="00E431CB"/>
    <w:rsid w:val="00E44732"/>
    <w:rsid w:val="00E46BD6"/>
    <w:rsid w:val="00E472CF"/>
    <w:rsid w:val="00E47F4B"/>
    <w:rsid w:val="00E51003"/>
    <w:rsid w:val="00E51047"/>
    <w:rsid w:val="00E5192A"/>
    <w:rsid w:val="00E528A5"/>
    <w:rsid w:val="00E52DE4"/>
    <w:rsid w:val="00E53D0D"/>
    <w:rsid w:val="00E56B6F"/>
    <w:rsid w:val="00E60FBA"/>
    <w:rsid w:val="00E6640C"/>
    <w:rsid w:val="00E667DD"/>
    <w:rsid w:val="00E70130"/>
    <w:rsid w:val="00E7015E"/>
    <w:rsid w:val="00E70907"/>
    <w:rsid w:val="00E7097C"/>
    <w:rsid w:val="00E711EF"/>
    <w:rsid w:val="00E728D4"/>
    <w:rsid w:val="00E72922"/>
    <w:rsid w:val="00E73214"/>
    <w:rsid w:val="00E73FE6"/>
    <w:rsid w:val="00E747D3"/>
    <w:rsid w:val="00E75601"/>
    <w:rsid w:val="00E760A8"/>
    <w:rsid w:val="00E766E2"/>
    <w:rsid w:val="00E7700D"/>
    <w:rsid w:val="00E772D8"/>
    <w:rsid w:val="00E800A8"/>
    <w:rsid w:val="00E80283"/>
    <w:rsid w:val="00E8194F"/>
    <w:rsid w:val="00E84FC1"/>
    <w:rsid w:val="00E8573B"/>
    <w:rsid w:val="00E86325"/>
    <w:rsid w:val="00E86F8C"/>
    <w:rsid w:val="00E90069"/>
    <w:rsid w:val="00E91FEB"/>
    <w:rsid w:val="00E92458"/>
    <w:rsid w:val="00E930C0"/>
    <w:rsid w:val="00E95ED6"/>
    <w:rsid w:val="00E9648A"/>
    <w:rsid w:val="00E966E2"/>
    <w:rsid w:val="00E9743C"/>
    <w:rsid w:val="00E97A21"/>
    <w:rsid w:val="00E97AB0"/>
    <w:rsid w:val="00EA1187"/>
    <w:rsid w:val="00EA40D2"/>
    <w:rsid w:val="00EA4872"/>
    <w:rsid w:val="00EA4878"/>
    <w:rsid w:val="00EA706C"/>
    <w:rsid w:val="00EB01C1"/>
    <w:rsid w:val="00EB0C50"/>
    <w:rsid w:val="00EB15CF"/>
    <w:rsid w:val="00EB2042"/>
    <w:rsid w:val="00EB2DB2"/>
    <w:rsid w:val="00EB2EE4"/>
    <w:rsid w:val="00EB392F"/>
    <w:rsid w:val="00EB4D46"/>
    <w:rsid w:val="00EB5399"/>
    <w:rsid w:val="00EB5C1B"/>
    <w:rsid w:val="00EC1A56"/>
    <w:rsid w:val="00EC3F63"/>
    <w:rsid w:val="00EC41F3"/>
    <w:rsid w:val="00EC47F7"/>
    <w:rsid w:val="00EC4D10"/>
    <w:rsid w:val="00EC52AC"/>
    <w:rsid w:val="00EC586C"/>
    <w:rsid w:val="00ED1376"/>
    <w:rsid w:val="00ED143F"/>
    <w:rsid w:val="00ED16F7"/>
    <w:rsid w:val="00ED17CC"/>
    <w:rsid w:val="00ED1E62"/>
    <w:rsid w:val="00ED2653"/>
    <w:rsid w:val="00ED276B"/>
    <w:rsid w:val="00ED320D"/>
    <w:rsid w:val="00ED362C"/>
    <w:rsid w:val="00ED3FAF"/>
    <w:rsid w:val="00ED4E67"/>
    <w:rsid w:val="00ED5781"/>
    <w:rsid w:val="00ED5E15"/>
    <w:rsid w:val="00ED6FF7"/>
    <w:rsid w:val="00EE2459"/>
    <w:rsid w:val="00EE28BF"/>
    <w:rsid w:val="00EE4FBA"/>
    <w:rsid w:val="00EE50D1"/>
    <w:rsid w:val="00EE5886"/>
    <w:rsid w:val="00EE61F1"/>
    <w:rsid w:val="00EE64BA"/>
    <w:rsid w:val="00EE6D61"/>
    <w:rsid w:val="00EE737B"/>
    <w:rsid w:val="00EF00A4"/>
    <w:rsid w:val="00EF07F5"/>
    <w:rsid w:val="00EF1C44"/>
    <w:rsid w:val="00EF1E4D"/>
    <w:rsid w:val="00EF23F3"/>
    <w:rsid w:val="00EF296F"/>
    <w:rsid w:val="00EF3AD4"/>
    <w:rsid w:val="00EF4173"/>
    <w:rsid w:val="00EF655A"/>
    <w:rsid w:val="00EF668E"/>
    <w:rsid w:val="00EF765B"/>
    <w:rsid w:val="00EF7E7E"/>
    <w:rsid w:val="00F01CA1"/>
    <w:rsid w:val="00F02452"/>
    <w:rsid w:val="00F02550"/>
    <w:rsid w:val="00F054D2"/>
    <w:rsid w:val="00F075F5"/>
    <w:rsid w:val="00F07D82"/>
    <w:rsid w:val="00F11782"/>
    <w:rsid w:val="00F1326C"/>
    <w:rsid w:val="00F13861"/>
    <w:rsid w:val="00F17EFF"/>
    <w:rsid w:val="00F229B0"/>
    <w:rsid w:val="00F22B43"/>
    <w:rsid w:val="00F23D0B"/>
    <w:rsid w:val="00F24CE0"/>
    <w:rsid w:val="00F25156"/>
    <w:rsid w:val="00F26033"/>
    <w:rsid w:val="00F30A92"/>
    <w:rsid w:val="00F32288"/>
    <w:rsid w:val="00F327F7"/>
    <w:rsid w:val="00F32E50"/>
    <w:rsid w:val="00F33E46"/>
    <w:rsid w:val="00F3407F"/>
    <w:rsid w:val="00F426CA"/>
    <w:rsid w:val="00F43194"/>
    <w:rsid w:val="00F468CC"/>
    <w:rsid w:val="00F46A30"/>
    <w:rsid w:val="00F47D3E"/>
    <w:rsid w:val="00F502BC"/>
    <w:rsid w:val="00F507E2"/>
    <w:rsid w:val="00F517FD"/>
    <w:rsid w:val="00F519BB"/>
    <w:rsid w:val="00F55CDA"/>
    <w:rsid w:val="00F5786F"/>
    <w:rsid w:val="00F60231"/>
    <w:rsid w:val="00F61131"/>
    <w:rsid w:val="00F61D39"/>
    <w:rsid w:val="00F61DB4"/>
    <w:rsid w:val="00F62169"/>
    <w:rsid w:val="00F63A73"/>
    <w:rsid w:val="00F651A1"/>
    <w:rsid w:val="00F66F0E"/>
    <w:rsid w:val="00F674B7"/>
    <w:rsid w:val="00F67878"/>
    <w:rsid w:val="00F7022B"/>
    <w:rsid w:val="00F704FA"/>
    <w:rsid w:val="00F70A93"/>
    <w:rsid w:val="00F71B1C"/>
    <w:rsid w:val="00F71BC3"/>
    <w:rsid w:val="00F737C2"/>
    <w:rsid w:val="00F74064"/>
    <w:rsid w:val="00F74575"/>
    <w:rsid w:val="00F74868"/>
    <w:rsid w:val="00F76701"/>
    <w:rsid w:val="00F767EB"/>
    <w:rsid w:val="00F76D58"/>
    <w:rsid w:val="00F808C2"/>
    <w:rsid w:val="00F826DD"/>
    <w:rsid w:val="00F84D90"/>
    <w:rsid w:val="00F853CB"/>
    <w:rsid w:val="00F86BF0"/>
    <w:rsid w:val="00F87433"/>
    <w:rsid w:val="00F8752E"/>
    <w:rsid w:val="00F87895"/>
    <w:rsid w:val="00F87DDA"/>
    <w:rsid w:val="00F900A6"/>
    <w:rsid w:val="00F90FB7"/>
    <w:rsid w:val="00F9130E"/>
    <w:rsid w:val="00F916E0"/>
    <w:rsid w:val="00F9283E"/>
    <w:rsid w:val="00F93A3C"/>
    <w:rsid w:val="00F97AE5"/>
    <w:rsid w:val="00FA0446"/>
    <w:rsid w:val="00FA0690"/>
    <w:rsid w:val="00FA0B78"/>
    <w:rsid w:val="00FA0DE0"/>
    <w:rsid w:val="00FA13D7"/>
    <w:rsid w:val="00FA3536"/>
    <w:rsid w:val="00FA58DB"/>
    <w:rsid w:val="00FA6B21"/>
    <w:rsid w:val="00FA6FD2"/>
    <w:rsid w:val="00FA7600"/>
    <w:rsid w:val="00FB0752"/>
    <w:rsid w:val="00FB0B29"/>
    <w:rsid w:val="00FB233B"/>
    <w:rsid w:val="00FB6838"/>
    <w:rsid w:val="00FB7731"/>
    <w:rsid w:val="00FB7937"/>
    <w:rsid w:val="00FC0B3F"/>
    <w:rsid w:val="00FC12AA"/>
    <w:rsid w:val="00FC1B23"/>
    <w:rsid w:val="00FC222D"/>
    <w:rsid w:val="00FC250C"/>
    <w:rsid w:val="00FC2A8B"/>
    <w:rsid w:val="00FC39DC"/>
    <w:rsid w:val="00FC4C34"/>
    <w:rsid w:val="00FC4D13"/>
    <w:rsid w:val="00FC5C12"/>
    <w:rsid w:val="00FC5CEC"/>
    <w:rsid w:val="00FC5D79"/>
    <w:rsid w:val="00FC694F"/>
    <w:rsid w:val="00FC6E90"/>
    <w:rsid w:val="00FC7BC2"/>
    <w:rsid w:val="00FD09EF"/>
    <w:rsid w:val="00FD492D"/>
    <w:rsid w:val="00FD560E"/>
    <w:rsid w:val="00FD5B1F"/>
    <w:rsid w:val="00FD754B"/>
    <w:rsid w:val="00FE0C5E"/>
    <w:rsid w:val="00FE1916"/>
    <w:rsid w:val="00FE23A0"/>
    <w:rsid w:val="00FE2739"/>
    <w:rsid w:val="00FE2CE3"/>
    <w:rsid w:val="00FE2E4E"/>
    <w:rsid w:val="00FE45CC"/>
    <w:rsid w:val="00FE4E7A"/>
    <w:rsid w:val="00FE4E8E"/>
    <w:rsid w:val="00FE5659"/>
    <w:rsid w:val="00FE5B61"/>
    <w:rsid w:val="00FE6874"/>
    <w:rsid w:val="00FE6A54"/>
    <w:rsid w:val="00FE767B"/>
    <w:rsid w:val="00FF0373"/>
    <w:rsid w:val="00FF1011"/>
    <w:rsid w:val="00FF119F"/>
    <w:rsid w:val="00FF11FB"/>
    <w:rsid w:val="00FF24EF"/>
    <w:rsid w:val="00FF2692"/>
    <w:rsid w:val="00FF2AC9"/>
    <w:rsid w:val="00FF2D32"/>
    <w:rsid w:val="00FF3FE3"/>
    <w:rsid w:val="00FF412E"/>
    <w:rsid w:val="00FF447A"/>
    <w:rsid w:val="00FF475F"/>
    <w:rsid w:val="00FF5D5A"/>
    <w:rsid w:val="00FF60F1"/>
    <w:rsid w:val="00FF66C6"/>
    <w:rsid w:val="00FF6870"/>
    <w:rsid w:val="00FF7B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EECE8"/>
  <w15:chartTrackingRefBased/>
  <w15:docId w15:val="{B2ABFD08-56A8-4604-9A90-83469317B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8A4"/>
    <w:rPr>
      <w:sz w:val="24"/>
      <w:szCs w:val="24"/>
      <w:lang w:val="bg-BG" w:eastAsia="bg-BG"/>
    </w:rPr>
  </w:style>
  <w:style w:type="paragraph" w:styleId="Heading1">
    <w:name w:val="heading 1"/>
    <w:basedOn w:val="Normal"/>
    <w:next w:val="Normal"/>
    <w:link w:val="Heading1Char"/>
    <w:qFormat/>
    <w:rsid w:val="00EF668E"/>
    <w:pPr>
      <w:keepNext/>
      <w:numPr>
        <w:numId w:val="2"/>
      </w:numPr>
      <w:spacing w:before="240" w:after="120"/>
      <w:jc w:val="both"/>
      <w:outlineLvl w:val="0"/>
    </w:pPr>
    <w:rPr>
      <w:b/>
      <w:bCs/>
      <w:szCs w:val="20"/>
      <w:lang w:val="x-none" w:eastAsia="en-US"/>
    </w:rPr>
  </w:style>
  <w:style w:type="paragraph" w:styleId="Heading2">
    <w:name w:val="heading 2"/>
    <w:basedOn w:val="Normal"/>
    <w:next w:val="Normal"/>
    <w:link w:val="Heading2Char"/>
    <w:qFormat/>
    <w:rsid w:val="00DD2C0B"/>
    <w:pPr>
      <w:keepNext/>
      <w:spacing w:before="240" w:after="60"/>
      <w:outlineLvl w:val="1"/>
    </w:pPr>
    <w:rPr>
      <w:rFonts w:ascii="Arial" w:hAnsi="Arial" w:cs="Arial"/>
      <w:b/>
      <w:bCs/>
      <w:i/>
      <w:iCs/>
      <w:sz w:val="28"/>
      <w:szCs w:val="28"/>
      <w:lang w:val="en-US" w:eastAsia="en-US"/>
    </w:rPr>
  </w:style>
  <w:style w:type="paragraph" w:styleId="Heading3">
    <w:name w:val="heading 3"/>
    <w:aliases w:val=" Char Char"/>
    <w:basedOn w:val="Normal"/>
    <w:next w:val="Normal"/>
    <w:link w:val="Heading3Char"/>
    <w:qFormat/>
    <w:rsid w:val="00DD2C0B"/>
    <w:pPr>
      <w:keepNext/>
      <w:spacing w:before="240" w:after="60"/>
      <w:outlineLvl w:val="2"/>
    </w:pPr>
    <w:rPr>
      <w:rFonts w:ascii="Cambria" w:hAnsi="Cambria"/>
      <w:b/>
      <w:bCs/>
      <w:sz w:val="26"/>
      <w:szCs w:val="26"/>
      <w:lang w:val="x-none" w:eastAsia="x-none"/>
    </w:rPr>
  </w:style>
  <w:style w:type="paragraph" w:styleId="Heading5">
    <w:name w:val="heading 5"/>
    <w:basedOn w:val="Normal"/>
    <w:next w:val="Normal"/>
    <w:link w:val="Heading5Char"/>
    <w:qFormat/>
    <w:rsid w:val="00DD2C0B"/>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DD2C0B"/>
    <w:rPr>
      <w:rFonts w:ascii="Arial" w:hAnsi="Arial" w:cs="Arial"/>
      <w:b/>
      <w:bCs/>
      <w:i/>
      <w:iCs/>
      <w:sz w:val="28"/>
      <w:szCs w:val="28"/>
      <w:lang w:val="en-US" w:eastAsia="en-US" w:bidi="ar-SA"/>
    </w:rPr>
  </w:style>
  <w:style w:type="character" w:customStyle="1" w:styleId="Heading3Char">
    <w:name w:val="Heading 3 Char"/>
    <w:aliases w:val=" Char Char Char"/>
    <w:link w:val="Heading3"/>
    <w:rsid w:val="00DD2C0B"/>
    <w:rPr>
      <w:rFonts w:ascii="Cambria" w:hAnsi="Cambria"/>
      <w:b/>
      <w:bCs/>
      <w:sz w:val="26"/>
      <w:szCs w:val="26"/>
      <w:lang w:val="x-none" w:eastAsia="x-none" w:bidi="ar-SA"/>
    </w:rPr>
  </w:style>
  <w:style w:type="character" w:customStyle="1" w:styleId="Heading5Char">
    <w:name w:val="Heading 5 Char"/>
    <w:link w:val="Heading5"/>
    <w:rsid w:val="00DD2C0B"/>
    <w:rPr>
      <w:b/>
      <w:bCs/>
      <w:i/>
      <w:iCs/>
      <w:sz w:val="26"/>
      <w:szCs w:val="26"/>
      <w:lang w:val="bg-BG" w:eastAsia="bg-BG" w:bidi="ar-SA"/>
    </w:rPr>
  </w:style>
  <w:style w:type="paragraph" w:customStyle="1" w:styleId="1">
    <w:name w:val="1"/>
    <w:basedOn w:val="Normal"/>
    <w:rsid w:val="00DD2C0B"/>
    <w:pPr>
      <w:tabs>
        <w:tab w:val="left" w:pos="709"/>
      </w:tabs>
    </w:pPr>
    <w:rPr>
      <w:rFonts w:ascii="Tahoma" w:hAnsi="Tahoma"/>
      <w:lang w:val="pl-PL" w:eastAsia="pl-PL"/>
    </w:rPr>
  </w:style>
  <w:style w:type="paragraph" w:customStyle="1" w:styleId="Picture">
    <w:name w:val="Picture"/>
    <w:basedOn w:val="Normal"/>
    <w:next w:val="Caption"/>
    <w:rsid w:val="00DD2C0B"/>
    <w:pPr>
      <w:keepNext/>
      <w:spacing w:before="60" w:after="60"/>
      <w:jc w:val="both"/>
    </w:pPr>
    <w:rPr>
      <w:szCs w:val="20"/>
      <w:lang w:eastAsia="en-US"/>
    </w:rPr>
  </w:style>
  <w:style w:type="paragraph" w:styleId="Caption">
    <w:name w:val="caption"/>
    <w:basedOn w:val="Normal"/>
    <w:next w:val="Normal"/>
    <w:qFormat/>
    <w:rsid w:val="00DD2C0B"/>
    <w:rPr>
      <w:b/>
      <w:bCs/>
      <w:sz w:val="20"/>
      <w:szCs w:val="20"/>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Char Char Char"/>
    <w:basedOn w:val="Normal"/>
    <w:link w:val="FootnoteTextChar"/>
    <w:rsid w:val="00DD2C0B"/>
    <w:pPr>
      <w:jc w:val="both"/>
    </w:pPr>
    <w:rPr>
      <w:kern w:val="24"/>
      <w:sz w:val="20"/>
      <w:szCs w:val="20"/>
      <w:lang w:eastAsia="en-US"/>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link w:val="FootnoteText"/>
    <w:rsid w:val="00DD2C0B"/>
    <w:rPr>
      <w:kern w:val="24"/>
      <w:lang w:val="bg-BG" w:eastAsia="en-US" w:bidi="ar-SA"/>
    </w:rPr>
  </w:style>
  <w:style w:type="paragraph" w:styleId="BodyText">
    <w:name w:val="Body Text"/>
    <w:basedOn w:val="Normal"/>
    <w:link w:val="BodyTextChar"/>
    <w:rsid w:val="00DD2C0B"/>
    <w:pPr>
      <w:spacing w:after="120"/>
    </w:pPr>
    <w:rPr>
      <w:lang w:val="en-GB" w:eastAsia="en-US"/>
    </w:rPr>
  </w:style>
  <w:style w:type="character" w:customStyle="1" w:styleId="BodyTextChar">
    <w:name w:val="Body Text Char"/>
    <w:link w:val="BodyText"/>
    <w:rsid w:val="00DD2C0B"/>
    <w:rPr>
      <w:sz w:val="24"/>
      <w:szCs w:val="24"/>
      <w:lang w:val="en-GB" w:eastAsia="en-US" w:bidi="ar-SA"/>
    </w:rPr>
  </w:style>
  <w:style w:type="paragraph" w:customStyle="1" w:styleId="CharCharChar1Char">
    <w:name w:val="Char Char Char1 Char"/>
    <w:basedOn w:val="Normal"/>
    <w:rsid w:val="00DD2C0B"/>
    <w:pPr>
      <w:tabs>
        <w:tab w:val="left" w:pos="709"/>
      </w:tabs>
    </w:pPr>
    <w:rPr>
      <w:rFonts w:ascii="Tahoma" w:hAnsi="Tahoma"/>
      <w:lang w:val="pl-PL" w:eastAsia="pl-PL"/>
    </w:rPr>
  </w:style>
  <w:style w:type="paragraph" w:customStyle="1" w:styleId="firstline">
    <w:name w:val="firstline"/>
    <w:basedOn w:val="Normal"/>
    <w:rsid w:val="00DD2C0B"/>
    <w:pPr>
      <w:spacing w:line="240" w:lineRule="atLeast"/>
      <w:ind w:firstLine="640"/>
      <w:jc w:val="both"/>
    </w:pPr>
    <w:rPr>
      <w:color w:val="000000"/>
    </w:rPr>
  </w:style>
  <w:style w:type="paragraph" w:styleId="DocumentMap">
    <w:name w:val="Document Map"/>
    <w:basedOn w:val="Normal"/>
    <w:link w:val="DocumentMapChar"/>
    <w:rsid w:val="00DD2C0B"/>
    <w:rPr>
      <w:rFonts w:ascii="Tahoma" w:hAnsi="Tahoma"/>
      <w:sz w:val="16"/>
      <w:szCs w:val="16"/>
    </w:rPr>
  </w:style>
  <w:style w:type="character" w:customStyle="1" w:styleId="DocumentMapChar">
    <w:name w:val="Document Map Char"/>
    <w:link w:val="DocumentMap"/>
    <w:rsid w:val="00DD2C0B"/>
    <w:rPr>
      <w:rFonts w:ascii="Tahoma" w:hAnsi="Tahoma"/>
      <w:sz w:val="16"/>
      <w:szCs w:val="16"/>
      <w:lang w:val="bg-BG" w:eastAsia="bg-BG" w:bidi="ar-SA"/>
    </w:rPr>
  </w:style>
  <w:style w:type="paragraph" w:styleId="Header">
    <w:name w:val="header"/>
    <w:basedOn w:val="Normal"/>
    <w:link w:val="HeaderChar"/>
    <w:rsid w:val="00DD2C0B"/>
    <w:pPr>
      <w:tabs>
        <w:tab w:val="center" w:pos="4536"/>
        <w:tab w:val="right" w:pos="9072"/>
      </w:tabs>
    </w:pPr>
    <w:rPr>
      <w:lang w:val="x-none" w:eastAsia="x-none"/>
    </w:rPr>
  </w:style>
  <w:style w:type="character" w:customStyle="1" w:styleId="HeaderChar">
    <w:name w:val="Header Char"/>
    <w:link w:val="Header"/>
    <w:rsid w:val="00DD2C0B"/>
    <w:rPr>
      <w:sz w:val="24"/>
      <w:szCs w:val="24"/>
      <w:lang w:val="x-none" w:eastAsia="x-none" w:bidi="ar-SA"/>
    </w:rPr>
  </w:style>
  <w:style w:type="paragraph" w:styleId="Footer">
    <w:name w:val="footer"/>
    <w:aliases w:val=" Char Знак"/>
    <w:basedOn w:val="Normal"/>
    <w:link w:val="FooterChar"/>
    <w:rsid w:val="00DD2C0B"/>
    <w:pPr>
      <w:tabs>
        <w:tab w:val="center" w:pos="4536"/>
        <w:tab w:val="right" w:pos="9072"/>
      </w:tabs>
    </w:pPr>
    <w:rPr>
      <w:lang w:val="x-none" w:eastAsia="x-none"/>
    </w:rPr>
  </w:style>
  <w:style w:type="character" w:customStyle="1" w:styleId="FooterChar">
    <w:name w:val="Footer Char"/>
    <w:aliases w:val=" Char Знак Char"/>
    <w:link w:val="Footer"/>
    <w:rsid w:val="00DD2C0B"/>
    <w:rPr>
      <w:sz w:val="24"/>
      <w:szCs w:val="24"/>
      <w:lang w:val="x-none" w:eastAsia="x-none" w:bidi="ar-SA"/>
    </w:rPr>
  </w:style>
  <w:style w:type="paragraph" w:customStyle="1" w:styleId="CharCharCharCharCharCharChar1CharCharCharCharCharCharCharChar1CharCharCharCharCharCharCharCharCharChar">
    <w:name w:val="Char Char Char Char Char Char Char1 Char Char Char Char Char Char Char Char1 Char Char Char Char Char Char Char Char Char Char"/>
    <w:basedOn w:val="Normal"/>
    <w:rsid w:val="00DD2C0B"/>
    <w:pPr>
      <w:tabs>
        <w:tab w:val="left" w:pos="709"/>
      </w:tabs>
    </w:pPr>
    <w:rPr>
      <w:rFonts w:ascii="Tahoma" w:hAnsi="Tahoma"/>
      <w:lang w:val="pl-PL" w:eastAsia="pl-PL"/>
    </w:rPr>
  </w:style>
  <w:style w:type="paragraph" w:customStyle="1" w:styleId="CharCharCharChar">
    <w:name w:val="Char Char Char Char"/>
    <w:basedOn w:val="Normal"/>
    <w:rsid w:val="00DD2C0B"/>
    <w:pPr>
      <w:tabs>
        <w:tab w:val="left" w:pos="709"/>
      </w:tabs>
    </w:pPr>
    <w:rPr>
      <w:rFonts w:ascii="Tahoma" w:hAnsi="Tahoma"/>
      <w:lang w:val="pl-PL" w:eastAsia="pl-PL"/>
    </w:rPr>
  </w:style>
  <w:style w:type="paragraph" w:customStyle="1" w:styleId="Text1">
    <w:name w:val="Text 1"/>
    <w:basedOn w:val="Normal"/>
    <w:rsid w:val="00DD2C0B"/>
    <w:pPr>
      <w:spacing w:before="120" w:after="120"/>
      <w:ind w:left="850"/>
      <w:jc w:val="both"/>
    </w:pPr>
    <w:rPr>
      <w:snapToGrid w:val="0"/>
      <w:lang w:eastAsia="en-GB"/>
    </w:rPr>
  </w:style>
  <w:style w:type="paragraph" w:customStyle="1" w:styleId="CharCharCharCharCharCharCharCharCharCharCharCharCharCharChar">
    <w:name w:val="Char Char Char Char Char Char Char Char Char Char Char Char Char Char Char"/>
    <w:basedOn w:val="Normal"/>
    <w:rsid w:val="00DD2C0B"/>
    <w:pPr>
      <w:tabs>
        <w:tab w:val="left" w:pos="709"/>
      </w:tabs>
    </w:pPr>
    <w:rPr>
      <w:rFonts w:ascii="Tahoma" w:hAnsi="Tahoma" w:cs="Arial"/>
      <w:lang w:val="pl-PL" w:eastAsia="pl-PL"/>
    </w:rPr>
  </w:style>
  <w:style w:type="paragraph" w:customStyle="1" w:styleId="Default">
    <w:name w:val="Default"/>
    <w:rsid w:val="00DD2C0B"/>
    <w:pPr>
      <w:autoSpaceDE w:val="0"/>
      <w:autoSpaceDN w:val="0"/>
      <w:adjustRightInd w:val="0"/>
    </w:pPr>
    <w:rPr>
      <w:color w:val="000000"/>
      <w:sz w:val="24"/>
      <w:szCs w:val="24"/>
      <w:lang w:val="bg-BG" w:eastAsia="bg-BG"/>
    </w:rPr>
  </w:style>
  <w:style w:type="paragraph" w:styleId="BalloonText">
    <w:name w:val="Balloon Text"/>
    <w:basedOn w:val="Normal"/>
    <w:link w:val="BalloonTextChar"/>
    <w:semiHidden/>
    <w:rsid w:val="00DD2C0B"/>
    <w:rPr>
      <w:rFonts w:ascii="Tahoma" w:hAnsi="Tahoma"/>
      <w:sz w:val="16"/>
      <w:szCs w:val="16"/>
      <w:lang w:val="x-none" w:eastAsia="x-none"/>
    </w:rPr>
  </w:style>
  <w:style w:type="character" w:customStyle="1" w:styleId="BalloonTextChar">
    <w:name w:val="Balloon Text Char"/>
    <w:link w:val="BalloonText"/>
    <w:semiHidden/>
    <w:rsid w:val="00DD2C0B"/>
    <w:rPr>
      <w:rFonts w:ascii="Tahoma" w:hAnsi="Tahoma"/>
      <w:sz w:val="16"/>
      <w:szCs w:val="16"/>
      <w:lang w:val="x-none" w:eastAsia="x-none" w:bidi="ar-SA"/>
    </w:rPr>
  </w:style>
  <w:style w:type="character" w:styleId="PageNumber">
    <w:name w:val="page number"/>
    <w:basedOn w:val="DefaultParagraphFont"/>
    <w:rsid w:val="00DD2C0B"/>
  </w:style>
  <w:style w:type="paragraph" w:styleId="NormalWeb">
    <w:name w:val="Normal (Web)"/>
    <w:basedOn w:val="Normal"/>
    <w:rsid w:val="00DD2C0B"/>
    <w:pPr>
      <w:spacing w:before="100" w:beforeAutospacing="1" w:after="100" w:afterAutospacing="1"/>
    </w:pPr>
    <w:rPr>
      <w:lang w:bidi="my-MM"/>
    </w:rPr>
  </w:style>
  <w:style w:type="paragraph" w:customStyle="1" w:styleId="CharCharChar">
    <w:name w:val="Char Char Char Знак"/>
    <w:basedOn w:val="Normal"/>
    <w:rsid w:val="00DD2C0B"/>
    <w:pPr>
      <w:tabs>
        <w:tab w:val="left" w:pos="709"/>
      </w:tabs>
    </w:pPr>
    <w:rPr>
      <w:rFonts w:ascii="Tahoma" w:hAnsi="Tahoma"/>
      <w:lang w:val="pl-PL" w:eastAsia="pl-PL"/>
    </w:rPr>
  </w:style>
  <w:style w:type="paragraph" w:styleId="ListParagraph">
    <w:name w:val="List Paragraph"/>
    <w:basedOn w:val="Normal"/>
    <w:uiPriority w:val="34"/>
    <w:qFormat/>
    <w:rsid w:val="00DD2C0B"/>
    <w:pPr>
      <w:ind w:left="720"/>
      <w:contextualSpacing/>
    </w:pPr>
  </w:style>
  <w:style w:type="paragraph" w:customStyle="1" w:styleId="Char2">
    <w:name w:val="Char2"/>
    <w:basedOn w:val="Normal"/>
    <w:rsid w:val="00DD2C0B"/>
    <w:pPr>
      <w:tabs>
        <w:tab w:val="left" w:pos="709"/>
      </w:tabs>
    </w:pPr>
    <w:rPr>
      <w:rFonts w:ascii="Tahoma" w:hAnsi="Tahoma"/>
      <w:lang w:val="pl-PL" w:eastAsia="pl-PL"/>
    </w:rPr>
  </w:style>
  <w:style w:type="paragraph" w:styleId="CommentText">
    <w:name w:val="annotation text"/>
    <w:basedOn w:val="Normal"/>
    <w:link w:val="CommentTextChar"/>
    <w:unhideWhenUsed/>
    <w:rsid w:val="00DD2C0B"/>
    <w:rPr>
      <w:sz w:val="20"/>
      <w:szCs w:val="20"/>
    </w:rPr>
  </w:style>
  <w:style w:type="character" w:customStyle="1" w:styleId="CommentTextChar">
    <w:name w:val="Comment Text Char"/>
    <w:link w:val="CommentText"/>
    <w:rsid w:val="00DD2C0B"/>
    <w:rPr>
      <w:lang w:val="bg-BG" w:eastAsia="bg-BG" w:bidi="ar-SA"/>
    </w:rPr>
  </w:style>
  <w:style w:type="paragraph" w:styleId="CommentSubject">
    <w:name w:val="annotation subject"/>
    <w:basedOn w:val="CommentText"/>
    <w:next w:val="CommentText"/>
    <w:link w:val="CommentSubjectChar"/>
    <w:semiHidden/>
    <w:unhideWhenUsed/>
    <w:rsid w:val="00DD2C0B"/>
    <w:rPr>
      <w:b/>
      <w:bCs/>
      <w:lang w:val="x-none" w:eastAsia="x-none"/>
    </w:rPr>
  </w:style>
  <w:style w:type="character" w:customStyle="1" w:styleId="CommentSubjectChar">
    <w:name w:val="Comment Subject Char"/>
    <w:link w:val="CommentSubject"/>
    <w:semiHidden/>
    <w:rsid w:val="00DD2C0B"/>
    <w:rPr>
      <w:b/>
      <w:bCs/>
      <w:lang w:val="x-none" w:eastAsia="x-none" w:bidi="ar-SA"/>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Normal"/>
    <w:rsid w:val="00DD2C0B"/>
    <w:pPr>
      <w:tabs>
        <w:tab w:val="left" w:pos="709"/>
      </w:tabs>
    </w:pPr>
    <w:rPr>
      <w:rFonts w:ascii="Tahoma" w:hAnsi="Tahoma"/>
      <w:lang w:val="pl-PL" w:eastAsia="pl-PL"/>
    </w:rPr>
  </w:style>
  <w:style w:type="paragraph" w:customStyle="1" w:styleId="CharCharChar0">
    <w:name w:val="Char Char Char Знак Знак"/>
    <w:basedOn w:val="Normal"/>
    <w:rsid w:val="00DD2C0B"/>
    <w:pPr>
      <w:tabs>
        <w:tab w:val="left" w:pos="709"/>
      </w:tabs>
    </w:pPr>
    <w:rPr>
      <w:rFonts w:ascii="Tahoma" w:hAnsi="Tahoma" w:cs="Tahoma"/>
      <w:lang w:val="pl-PL" w:eastAsia="pl-PL"/>
    </w:rPr>
  </w:style>
  <w:style w:type="paragraph" w:styleId="BodyText3">
    <w:name w:val="Body Text 3"/>
    <w:basedOn w:val="Normal"/>
    <w:link w:val="BodyText3Char"/>
    <w:semiHidden/>
    <w:unhideWhenUsed/>
    <w:rsid w:val="00DD2C0B"/>
    <w:pPr>
      <w:spacing w:after="120"/>
    </w:pPr>
    <w:rPr>
      <w:sz w:val="16"/>
      <w:szCs w:val="16"/>
      <w:lang w:val="x-none" w:eastAsia="x-none"/>
    </w:rPr>
  </w:style>
  <w:style w:type="character" w:customStyle="1" w:styleId="BodyText3Char">
    <w:name w:val="Body Text 3 Char"/>
    <w:link w:val="BodyText3"/>
    <w:semiHidden/>
    <w:rsid w:val="00DD2C0B"/>
    <w:rPr>
      <w:sz w:val="16"/>
      <w:szCs w:val="16"/>
      <w:lang w:val="x-none" w:eastAsia="x-none" w:bidi="ar-SA"/>
    </w:rPr>
  </w:style>
  <w:style w:type="paragraph" w:customStyle="1" w:styleId="Char">
    <w:name w:val="Char Знак Знак"/>
    <w:basedOn w:val="Normal"/>
    <w:rsid w:val="00DD2C0B"/>
    <w:pPr>
      <w:tabs>
        <w:tab w:val="left" w:pos="709"/>
      </w:tabs>
    </w:pPr>
    <w:rPr>
      <w:rFonts w:ascii="Tahoma" w:hAnsi="Tahoma" w:cs="Tahoma"/>
      <w:lang w:val="pl-PL" w:eastAsia="pl-PL"/>
    </w:rPr>
  </w:style>
  <w:style w:type="paragraph" w:customStyle="1" w:styleId="CharCharCharCharCharCharChar">
    <w:name w:val="Char Char Char Char Char Char Знак Знак Знак Знак Знак Знак Знак Знак Char Знак Знак Знак Знак Знак"/>
    <w:basedOn w:val="Normal"/>
    <w:rsid w:val="00DD2C0B"/>
    <w:pPr>
      <w:tabs>
        <w:tab w:val="left" w:pos="709"/>
      </w:tabs>
    </w:pPr>
    <w:rPr>
      <w:rFonts w:ascii="Tahoma" w:hAnsi="Tahoma"/>
      <w:lang w:val="pl-PL" w:eastAsia="pl-PL"/>
    </w:rPr>
  </w:style>
  <w:style w:type="paragraph" w:customStyle="1" w:styleId="text10">
    <w:name w:val="text1"/>
    <w:basedOn w:val="Normal"/>
    <w:rsid w:val="00DD2C0B"/>
    <w:pPr>
      <w:snapToGrid w:val="0"/>
      <w:spacing w:before="120" w:after="120"/>
      <w:ind w:left="850"/>
      <w:jc w:val="both"/>
    </w:pPr>
    <w:rPr>
      <w:rFonts w:eastAsia="Calibri"/>
    </w:rPr>
  </w:style>
  <w:style w:type="paragraph" w:customStyle="1" w:styleId="CharCharCharChar0">
    <w:name w:val="Char Char Char Знак Char Знак Знак Знак"/>
    <w:basedOn w:val="Normal"/>
    <w:rsid w:val="00DD2C0B"/>
    <w:pPr>
      <w:tabs>
        <w:tab w:val="left" w:pos="709"/>
      </w:tabs>
    </w:pPr>
    <w:rPr>
      <w:rFonts w:ascii="Tahoma" w:hAnsi="Tahoma"/>
      <w:sz w:val="20"/>
      <w:szCs w:val="20"/>
      <w:lang w:val="pl-PL" w:eastAsia="pl-PL"/>
    </w:rPr>
  </w:style>
  <w:style w:type="paragraph" w:customStyle="1" w:styleId="Default1">
    <w:name w:val="Default1"/>
    <w:basedOn w:val="Default"/>
    <w:next w:val="Default"/>
    <w:rsid w:val="00DD2C0B"/>
    <w:rPr>
      <w:color w:val="auto"/>
    </w:rPr>
  </w:style>
  <w:style w:type="paragraph" w:customStyle="1" w:styleId="CharCharCharCharCharCharChar0">
    <w:name w:val="Char Char Char Char Char Char Char"/>
    <w:basedOn w:val="Normal"/>
    <w:rsid w:val="00DD2C0B"/>
    <w:pPr>
      <w:tabs>
        <w:tab w:val="left" w:pos="709"/>
      </w:tabs>
    </w:pPr>
    <w:rPr>
      <w:rFonts w:ascii="Tahoma" w:hAnsi="Tahoma"/>
      <w:lang w:val="pl-PL" w:eastAsia="pl-PL"/>
    </w:rPr>
  </w:style>
  <w:style w:type="character" w:customStyle="1" w:styleId="Heading1Char">
    <w:name w:val="Heading 1 Char"/>
    <w:link w:val="Heading1"/>
    <w:rsid w:val="00EF668E"/>
    <w:rPr>
      <w:b/>
      <w:bCs/>
      <w:sz w:val="24"/>
      <w:lang w:val="x-none"/>
    </w:rPr>
  </w:style>
  <w:style w:type="character" w:styleId="FootnoteReference">
    <w:name w:val="footnote reference"/>
    <w:unhideWhenUsed/>
    <w:rsid w:val="00B25C7A"/>
    <w:rPr>
      <w:vertAlign w:val="superscript"/>
    </w:rPr>
  </w:style>
  <w:style w:type="paragraph" w:styleId="Revision">
    <w:name w:val="Revision"/>
    <w:hidden/>
    <w:uiPriority w:val="99"/>
    <w:semiHidden/>
    <w:rsid w:val="00C504FE"/>
    <w:rPr>
      <w:sz w:val="24"/>
      <w:szCs w:val="24"/>
      <w:lang w:val="bg-BG" w:eastAsia="bg-BG"/>
    </w:rPr>
  </w:style>
  <w:style w:type="character" w:styleId="CommentReference">
    <w:name w:val="annotation reference"/>
    <w:rsid w:val="00C504FE"/>
    <w:rPr>
      <w:sz w:val="16"/>
      <w:szCs w:val="16"/>
    </w:rPr>
  </w:style>
  <w:style w:type="numbering" w:customStyle="1" w:styleId="NoList1">
    <w:name w:val="No List1"/>
    <w:next w:val="NoList"/>
    <w:uiPriority w:val="99"/>
    <w:semiHidden/>
    <w:unhideWhenUsed/>
    <w:rsid w:val="00797A62"/>
  </w:style>
  <w:style w:type="character" w:styleId="Hyperlink">
    <w:name w:val="Hyperlink"/>
    <w:uiPriority w:val="99"/>
    <w:unhideWhenUsed/>
    <w:rsid w:val="00797A62"/>
    <w:rPr>
      <w:color w:val="0000FF"/>
      <w:u w:val="single"/>
    </w:rPr>
  </w:style>
  <w:style w:type="character" w:styleId="FollowedHyperlink">
    <w:name w:val="FollowedHyperlink"/>
    <w:uiPriority w:val="99"/>
    <w:unhideWhenUsed/>
    <w:rsid w:val="00797A62"/>
    <w:rPr>
      <w:color w:val="800080"/>
      <w:u w:val="single"/>
    </w:rPr>
  </w:style>
  <w:style w:type="paragraph" w:customStyle="1" w:styleId="xl65">
    <w:name w:val="xl65"/>
    <w:basedOn w:val="Normal"/>
    <w:rsid w:val="00797A62"/>
    <w:pPr>
      <w:shd w:val="clear" w:color="000000" w:fill="FFFFFF"/>
      <w:spacing w:before="100" w:beforeAutospacing="1" w:after="100" w:afterAutospacing="1"/>
    </w:pPr>
  </w:style>
  <w:style w:type="paragraph" w:customStyle="1" w:styleId="xl66">
    <w:name w:val="xl66"/>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7">
    <w:name w:val="xl67"/>
    <w:basedOn w:val="Normal"/>
    <w:rsid w:val="00797A62"/>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
    <w:name w:val="xl68"/>
    <w:basedOn w:val="Normal"/>
    <w:rsid w:val="00797A62"/>
    <w:pPr>
      <w:pBdr>
        <w:left w:val="single" w:sz="4" w:space="0" w:color="auto"/>
        <w:right w:val="single" w:sz="4" w:space="0" w:color="auto"/>
      </w:pBdr>
      <w:shd w:val="clear" w:color="000000" w:fill="FFFFFF"/>
      <w:spacing w:before="100" w:beforeAutospacing="1" w:after="100" w:afterAutospacing="1"/>
    </w:pPr>
  </w:style>
  <w:style w:type="paragraph" w:customStyle="1" w:styleId="xl69">
    <w:name w:val="xl69"/>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70">
    <w:name w:val="xl70"/>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1">
    <w:name w:val="xl71"/>
    <w:basedOn w:val="Normal"/>
    <w:rsid w:val="00797A62"/>
    <w:pPr>
      <w:pBdr>
        <w:top w:val="single" w:sz="4" w:space="0" w:color="auto"/>
        <w:left w:val="single" w:sz="4" w:space="0" w:color="auto"/>
        <w:right w:val="single" w:sz="4" w:space="0" w:color="auto"/>
      </w:pBdr>
      <w:shd w:val="clear" w:color="000000" w:fill="FFFFFF"/>
      <w:spacing w:before="100" w:beforeAutospacing="1" w:after="100" w:afterAutospacing="1"/>
    </w:pPr>
  </w:style>
  <w:style w:type="paragraph" w:customStyle="1" w:styleId="xl72">
    <w:name w:val="xl72"/>
    <w:basedOn w:val="Normal"/>
    <w:rsid w:val="00797A62"/>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73">
    <w:name w:val="xl73"/>
    <w:basedOn w:val="Normal"/>
    <w:rsid w:val="00797A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rPr>
  </w:style>
  <w:style w:type="paragraph" w:customStyle="1" w:styleId="xl74">
    <w:name w:val="xl74"/>
    <w:basedOn w:val="Normal"/>
    <w:rsid w:val="00797A62"/>
    <w:pPr>
      <w:pBdr>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75">
    <w:name w:val="xl75"/>
    <w:basedOn w:val="Normal"/>
    <w:rsid w:val="00797A62"/>
    <w:pPr>
      <w:pBdr>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al"/>
    <w:rsid w:val="00797A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pPr>
    <w:rPr>
      <w:rFonts w:ascii="Arial" w:hAnsi="Arial" w:cs="Arial"/>
      <w:b/>
      <w:bCs/>
    </w:rPr>
  </w:style>
  <w:style w:type="paragraph" w:customStyle="1" w:styleId="xl77">
    <w:name w:val="xl77"/>
    <w:basedOn w:val="Normal"/>
    <w:rsid w:val="00797A62"/>
    <w:pPr>
      <w:shd w:val="clear" w:color="000000" w:fill="FFFFFF"/>
      <w:spacing w:before="100" w:beforeAutospacing="1" w:after="100" w:afterAutospacing="1"/>
    </w:pPr>
    <w:rPr>
      <w:rFonts w:ascii="Arial" w:hAnsi="Arial" w:cs="Arial"/>
      <w:b/>
      <w:bCs/>
    </w:rPr>
  </w:style>
  <w:style w:type="paragraph" w:customStyle="1" w:styleId="xl78">
    <w:name w:val="xl78"/>
    <w:basedOn w:val="Normal"/>
    <w:rsid w:val="00797A62"/>
    <w:pPr>
      <w:pBdr>
        <w:left w:val="single" w:sz="4" w:space="0" w:color="auto"/>
        <w:right w:val="single" w:sz="4" w:space="0" w:color="auto"/>
      </w:pBdr>
      <w:shd w:val="clear" w:color="000000" w:fill="FFFFFF"/>
      <w:spacing w:before="100" w:beforeAutospacing="1" w:after="100" w:afterAutospacing="1"/>
      <w:textAlignment w:val="center"/>
    </w:pPr>
    <w:rPr>
      <w:rFonts w:ascii="Arial" w:hAnsi="Arial" w:cs="Arial"/>
      <w:b/>
      <w:bCs/>
      <w:sz w:val="22"/>
      <w:szCs w:val="22"/>
    </w:rPr>
  </w:style>
  <w:style w:type="paragraph" w:customStyle="1" w:styleId="xl79">
    <w:name w:val="xl79"/>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0">
    <w:name w:val="xl80"/>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81">
    <w:name w:val="xl81"/>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2"/>
      <w:szCs w:val="22"/>
    </w:rPr>
  </w:style>
  <w:style w:type="paragraph" w:customStyle="1" w:styleId="xl82">
    <w:name w:val="xl82"/>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83">
    <w:name w:val="xl83"/>
    <w:basedOn w:val="Normal"/>
    <w:rsid w:val="00797A62"/>
    <w:pPr>
      <w:pBdr>
        <w:left w:val="single" w:sz="4" w:space="0" w:color="auto"/>
        <w:right w:val="single" w:sz="4" w:space="0" w:color="auto"/>
      </w:pBdr>
      <w:shd w:val="clear" w:color="000000" w:fill="FFFFFF"/>
      <w:spacing w:before="100" w:beforeAutospacing="1" w:after="100" w:afterAutospacing="1"/>
    </w:pPr>
  </w:style>
  <w:style w:type="paragraph" w:customStyle="1" w:styleId="xl84">
    <w:name w:val="xl84"/>
    <w:basedOn w:val="Normal"/>
    <w:rsid w:val="00797A62"/>
    <w:pPr>
      <w:pBdr>
        <w:left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85">
    <w:name w:val="xl85"/>
    <w:basedOn w:val="Normal"/>
    <w:rsid w:val="00797A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rPr>
  </w:style>
  <w:style w:type="paragraph" w:customStyle="1" w:styleId="xl86">
    <w:name w:val="xl86"/>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7">
    <w:name w:val="xl87"/>
    <w:basedOn w:val="Normal"/>
    <w:rsid w:val="00797A62"/>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88">
    <w:name w:val="xl88"/>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89">
    <w:name w:val="xl89"/>
    <w:basedOn w:val="Normal"/>
    <w:rsid w:val="00797A62"/>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90">
    <w:name w:val="xl90"/>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1">
    <w:name w:val="xl91"/>
    <w:basedOn w:val="Normal"/>
    <w:rsid w:val="00797A62"/>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2">
    <w:name w:val="xl92"/>
    <w:basedOn w:val="Normal"/>
    <w:rsid w:val="00797A62"/>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jc w:val="center"/>
    </w:pPr>
    <w:rPr>
      <w:rFonts w:ascii="Arial" w:hAnsi="Arial" w:cs="Arial"/>
      <w:b/>
      <w:bCs/>
    </w:rPr>
  </w:style>
  <w:style w:type="paragraph" w:customStyle="1" w:styleId="xl93">
    <w:name w:val="xl93"/>
    <w:basedOn w:val="Normal"/>
    <w:rsid w:val="00797A62"/>
    <w:pPr>
      <w:pBdr>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4">
    <w:name w:val="xl94"/>
    <w:basedOn w:val="Normal"/>
    <w:rsid w:val="00797A62"/>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95">
    <w:name w:val="xl95"/>
    <w:basedOn w:val="Normal"/>
    <w:rsid w:val="00797A62"/>
    <w:pPr>
      <w:pBdr>
        <w:left w:val="single" w:sz="4" w:space="0" w:color="auto"/>
        <w:right w:val="single" w:sz="4" w:space="0" w:color="auto"/>
      </w:pBdr>
      <w:shd w:val="clear" w:color="000000" w:fill="FFFFFF"/>
      <w:spacing w:before="100" w:beforeAutospacing="1" w:after="100" w:afterAutospacing="1"/>
      <w:jc w:val="center"/>
    </w:pPr>
  </w:style>
  <w:style w:type="paragraph" w:customStyle="1" w:styleId="xl96">
    <w:name w:val="xl96"/>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97">
    <w:name w:val="xl97"/>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rPr>
  </w:style>
  <w:style w:type="paragraph" w:customStyle="1" w:styleId="xl98">
    <w:name w:val="xl98"/>
    <w:basedOn w:val="Normal"/>
    <w:rsid w:val="00797A6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numbering" w:customStyle="1" w:styleId="NoList2">
    <w:name w:val="No List2"/>
    <w:next w:val="NoList"/>
    <w:uiPriority w:val="99"/>
    <w:semiHidden/>
    <w:unhideWhenUsed/>
    <w:rsid w:val="00767CF1"/>
  </w:style>
  <w:style w:type="table" w:styleId="TableGrid">
    <w:name w:val="Table Grid"/>
    <w:basedOn w:val="TableNormal"/>
    <w:rsid w:val="00541C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3">
    <w:name w:val="Text 3"/>
    <w:basedOn w:val="Normal"/>
    <w:rsid w:val="004E4DEC"/>
    <w:pPr>
      <w:spacing w:before="120" w:after="120"/>
      <w:ind w:left="1984"/>
      <w:jc w:val="both"/>
    </w:pPr>
    <w:rPr>
      <w:rFonts w:eastAsia="Calibri"/>
      <w:szCs w:val="20"/>
      <w:lang w:eastAsia="en-GB"/>
    </w:rPr>
  </w:style>
  <w:style w:type="paragraph" w:styleId="BodyTextIndent3">
    <w:name w:val="Body Text Indent 3"/>
    <w:basedOn w:val="Normal"/>
    <w:link w:val="BodyTextIndent3Char"/>
    <w:semiHidden/>
    <w:unhideWhenUsed/>
    <w:rsid w:val="006F03B2"/>
    <w:pPr>
      <w:spacing w:after="120"/>
      <w:ind w:left="283"/>
    </w:pPr>
    <w:rPr>
      <w:sz w:val="16"/>
      <w:szCs w:val="16"/>
    </w:rPr>
  </w:style>
  <w:style w:type="character" w:customStyle="1" w:styleId="BodyTextIndent3Char">
    <w:name w:val="Body Text Indent 3 Char"/>
    <w:basedOn w:val="DefaultParagraphFont"/>
    <w:link w:val="BodyTextIndent3"/>
    <w:semiHidden/>
    <w:rsid w:val="006F03B2"/>
    <w:rPr>
      <w:sz w:val="16"/>
      <w:szCs w:val="16"/>
      <w:lang w:val="bg-BG" w:eastAsia="bg-BG"/>
    </w:rPr>
  </w:style>
  <w:style w:type="paragraph" w:styleId="PlainText">
    <w:name w:val="Plain Text"/>
    <w:basedOn w:val="Normal"/>
    <w:link w:val="PlainTextChar"/>
    <w:uiPriority w:val="99"/>
    <w:semiHidden/>
    <w:unhideWhenUsed/>
    <w:rsid w:val="00DF5688"/>
    <w:rPr>
      <w:rFonts w:ascii="Calibri" w:eastAsiaTheme="minorHAnsi" w:hAnsi="Calibri" w:cstheme="minorBidi"/>
      <w:sz w:val="22"/>
      <w:szCs w:val="21"/>
      <w:lang w:val="en-US" w:eastAsia="en-US"/>
    </w:rPr>
  </w:style>
  <w:style w:type="character" w:customStyle="1" w:styleId="PlainTextChar">
    <w:name w:val="Plain Text Char"/>
    <w:basedOn w:val="DefaultParagraphFont"/>
    <w:link w:val="PlainText"/>
    <w:uiPriority w:val="99"/>
    <w:semiHidden/>
    <w:rsid w:val="00DF5688"/>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406133">
      <w:bodyDiv w:val="1"/>
      <w:marLeft w:val="0"/>
      <w:marRight w:val="0"/>
      <w:marTop w:val="0"/>
      <w:marBottom w:val="0"/>
      <w:divBdr>
        <w:top w:val="none" w:sz="0" w:space="0" w:color="auto"/>
        <w:left w:val="none" w:sz="0" w:space="0" w:color="auto"/>
        <w:bottom w:val="none" w:sz="0" w:space="0" w:color="auto"/>
        <w:right w:val="none" w:sz="0" w:space="0" w:color="auto"/>
      </w:divBdr>
    </w:div>
    <w:div w:id="47922684">
      <w:bodyDiv w:val="1"/>
      <w:marLeft w:val="0"/>
      <w:marRight w:val="0"/>
      <w:marTop w:val="0"/>
      <w:marBottom w:val="0"/>
      <w:divBdr>
        <w:top w:val="none" w:sz="0" w:space="0" w:color="auto"/>
        <w:left w:val="none" w:sz="0" w:space="0" w:color="auto"/>
        <w:bottom w:val="none" w:sz="0" w:space="0" w:color="auto"/>
        <w:right w:val="none" w:sz="0" w:space="0" w:color="auto"/>
      </w:divBdr>
    </w:div>
    <w:div w:id="79177912">
      <w:bodyDiv w:val="1"/>
      <w:marLeft w:val="0"/>
      <w:marRight w:val="0"/>
      <w:marTop w:val="0"/>
      <w:marBottom w:val="0"/>
      <w:divBdr>
        <w:top w:val="none" w:sz="0" w:space="0" w:color="auto"/>
        <w:left w:val="none" w:sz="0" w:space="0" w:color="auto"/>
        <w:bottom w:val="none" w:sz="0" w:space="0" w:color="auto"/>
        <w:right w:val="none" w:sz="0" w:space="0" w:color="auto"/>
      </w:divBdr>
    </w:div>
    <w:div w:id="150341291">
      <w:bodyDiv w:val="1"/>
      <w:marLeft w:val="0"/>
      <w:marRight w:val="0"/>
      <w:marTop w:val="0"/>
      <w:marBottom w:val="0"/>
      <w:divBdr>
        <w:top w:val="none" w:sz="0" w:space="0" w:color="auto"/>
        <w:left w:val="none" w:sz="0" w:space="0" w:color="auto"/>
        <w:bottom w:val="none" w:sz="0" w:space="0" w:color="auto"/>
        <w:right w:val="none" w:sz="0" w:space="0" w:color="auto"/>
      </w:divBdr>
    </w:div>
    <w:div w:id="151918239">
      <w:bodyDiv w:val="1"/>
      <w:marLeft w:val="0"/>
      <w:marRight w:val="0"/>
      <w:marTop w:val="0"/>
      <w:marBottom w:val="0"/>
      <w:divBdr>
        <w:top w:val="none" w:sz="0" w:space="0" w:color="auto"/>
        <w:left w:val="none" w:sz="0" w:space="0" w:color="auto"/>
        <w:bottom w:val="none" w:sz="0" w:space="0" w:color="auto"/>
        <w:right w:val="none" w:sz="0" w:space="0" w:color="auto"/>
      </w:divBdr>
    </w:div>
    <w:div w:id="186678514">
      <w:bodyDiv w:val="1"/>
      <w:marLeft w:val="0"/>
      <w:marRight w:val="0"/>
      <w:marTop w:val="0"/>
      <w:marBottom w:val="0"/>
      <w:divBdr>
        <w:top w:val="none" w:sz="0" w:space="0" w:color="auto"/>
        <w:left w:val="none" w:sz="0" w:space="0" w:color="auto"/>
        <w:bottom w:val="none" w:sz="0" w:space="0" w:color="auto"/>
        <w:right w:val="none" w:sz="0" w:space="0" w:color="auto"/>
      </w:divBdr>
    </w:div>
    <w:div w:id="205528955">
      <w:bodyDiv w:val="1"/>
      <w:marLeft w:val="0"/>
      <w:marRight w:val="0"/>
      <w:marTop w:val="0"/>
      <w:marBottom w:val="0"/>
      <w:divBdr>
        <w:top w:val="none" w:sz="0" w:space="0" w:color="auto"/>
        <w:left w:val="none" w:sz="0" w:space="0" w:color="auto"/>
        <w:bottom w:val="none" w:sz="0" w:space="0" w:color="auto"/>
        <w:right w:val="none" w:sz="0" w:space="0" w:color="auto"/>
      </w:divBdr>
    </w:div>
    <w:div w:id="216401105">
      <w:bodyDiv w:val="1"/>
      <w:marLeft w:val="0"/>
      <w:marRight w:val="0"/>
      <w:marTop w:val="0"/>
      <w:marBottom w:val="0"/>
      <w:divBdr>
        <w:top w:val="none" w:sz="0" w:space="0" w:color="auto"/>
        <w:left w:val="none" w:sz="0" w:space="0" w:color="auto"/>
        <w:bottom w:val="none" w:sz="0" w:space="0" w:color="auto"/>
        <w:right w:val="none" w:sz="0" w:space="0" w:color="auto"/>
      </w:divBdr>
    </w:div>
    <w:div w:id="268664323">
      <w:bodyDiv w:val="1"/>
      <w:marLeft w:val="0"/>
      <w:marRight w:val="0"/>
      <w:marTop w:val="0"/>
      <w:marBottom w:val="0"/>
      <w:divBdr>
        <w:top w:val="none" w:sz="0" w:space="0" w:color="auto"/>
        <w:left w:val="none" w:sz="0" w:space="0" w:color="auto"/>
        <w:bottom w:val="none" w:sz="0" w:space="0" w:color="auto"/>
        <w:right w:val="none" w:sz="0" w:space="0" w:color="auto"/>
      </w:divBdr>
    </w:div>
    <w:div w:id="418674282">
      <w:bodyDiv w:val="1"/>
      <w:marLeft w:val="0"/>
      <w:marRight w:val="0"/>
      <w:marTop w:val="0"/>
      <w:marBottom w:val="0"/>
      <w:divBdr>
        <w:top w:val="none" w:sz="0" w:space="0" w:color="auto"/>
        <w:left w:val="none" w:sz="0" w:space="0" w:color="auto"/>
        <w:bottom w:val="none" w:sz="0" w:space="0" w:color="auto"/>
        <w:right w:val="none" w:sz="0" w:space="0" w:color="auto"/>
      </w:divBdr>
    </w:div>
    <w:div w:id="460533698">
      <w:bodyDiv w:val="1"/>
      <w:marLeft w:val="0"/>
      <w:marRight w:val="0"/>
      <w:marTop w:val="0"/>
      <w:marBottom w:val="0"/>
      <w:divBdr>
        <w:top w:val="none" w:sz="0" w:space="0" w:color="auto"/>
        <w:left w:val="none" w:sz="0" w:space="0" w:color="auto"/>
        <w:bottom w:val="none" w:sz="0" w:space="0" w:color="auto"/>
        <w:right w:val="none" w:sz="0" w:space="0" w:color="auto"/>
      </w:divBdr>
    </w:div>
    <w:div w:id="490675728">
      <w:bodyDiv w:val="1"/>
      <w:marLeft w:val="0"/>
      <w:marRight w:val="0"/>
      <w:marTop w:val="0"/>
      <w:marBottom w:val="0"/>
      <w:divBdr>
        <w:top w:val="none" w:sz="0" w:space="0" w:color="auto"/>
        <w:left w:val="none" w:sz="0" w:space="0" w:color="auto"/>
        <w:bottom w:val="none" w:sz="0" w:space="0" w:color="auto"/>
        <w:right w:val="none" w:sz="0" w:space="0" w:color="auto"/>
      </w:divBdr>
    </w:div>
    <w:div w:id="598099279">
      <w:bodyDiv w:val="1"/>
      <w:marLeft w:val="0"/>
      <w:marRight w:val="0"/>
      <w:marTop w:val="0"/>
      <w:marBottom w:val="0"/>
      <w:divBdr>
        <w:top w:val="none" w:sz="0" w:space="0" w:color="auto"/>
        <w:left w:val="none" w:sz="0" w:space="0" w:color="auto"/>
        <w:bottom w:val="none" w:sz="0" w:space="0" w:color="auto"/>
        <w:right w:val="none" w:sz="0" w:space="0" w:color="auto"/>
      </w:divBdr>
    </w:div>
    <w:div w:id="621159072">
      <w:bodyDiv w:val="1"/>
      <w:marLeft w:val="0"/>
      <w:marRight w:val="0"/>
      <w:marTop w:val="0"/>
      <w:marBottom w:val="0"/>
      <w:divBdr>
        <w:top w:val="none" w:sz="0" w:space="0" w:color="auto"/>
        <w:left w:val="none" w:sz="0" w:space="0" w:color="auto"/>
        <w:bottom w:val="none" w:sz="0" w:space="0" w:color="auto"/>
        <w:right w:val="none" w:sz="0" w:space="0" w:color="auto"/>
      </w:divBdr>
    </w:div>
    <w:div w:id="658273069">
      <w:bodyDiv w:val="1"/>
      <w:marLeft w:val="0"/>
      <w:marRight w:val="0"/>
      <w:marTop w:val="0"/>
      <w:marBottom w:val="0"/>
      <w:divBdr>
        <w:top w:val="none" w:sz="0" w:space="0" w:color="auto"/>
        <w:left w:val="none" w:sz="0" w:space="0" w:color="auto"/>
        <w:bottom w:val="none" w:sz="0" w:space="0" w:color="auto"/>
        <w:right w:val="none" w:sz="0" w:space="0" w:color="auto"/>
      </w:divBdr>
    </w:div>
    <w:div w:id="719204273">
      <w:bodyDiv w:val="1"/>
      <w:marLeft w:val="0"/>
      <w:marRight w:val="0"/>
      <w:marTop w:val="0"/>
      <w:marBottom w:val="0"/>
      <w:divBdr>
        <w:top w:val="none" w:sz="0" w:space="0" w:color="auto"/>
        <w:left w:val="none" w:sz="0" w:space="0" w:color="auto"/>
        <w:bottom w:val="none" w:sz="0" w:space="0" w:color="auto"/>
        <w:right w:val="none" w:sz="0" w:space="0" w:color="auto"/>
      </w:divBdr>
    </w:div>
    <w:div w:id="719473674">
      <w:bodyDiv w:val="1"/>
      <w:marLeft w:val="0"/>
      <w:marRight w:val="0"/>
      <w:marTop w:val="0"/>
      <w:marBottom w:val="0"/>
      <w:divBdr>
        <w:top w:val="none" w:sz="0" w:space="0" w:color="auto"/>
        <w:left w:val="none" w:sz="0" w:space="0" w:color="auto"/>
        <w:bottom w:val="none" w:sz="0" w:space="0" w:color="auto"/>
        <w:right w:val="none" w:sz="0" w:space="0" w:color="auto"/>
      </w:divBdr>
    </w:div>
    <w:div w:id="755319557">
      <w:bodyDiv w:val="1"/>
      <w:marLeft w:val="0"/>
      <w:marRight w:val="0"/>
      <w:marTop w:val="0"/>
      <w:marBottom w:val="0"/>
      <w:divBdr>
        <w:top w:val="none" w:sz="0" w:space="0" w:color="auto"/>
        <w:left w:val="none" w:sz="0" w:space="0" w:color="auto"/>
        <w:bottom w:val="none" w:sz="0" w:space="0" w:color="auto"/>
        <w:right w:val="none" w:sz="0" w:space="0" w:color="auto"/>
      </w:divBdr>
    </w:div>
    <w:div w:id="798501004">
      <w:bodyDiv w:val="1"/>
      <w:marLeft w:val="0"/>
      <w:marRight w:val="0"/>
      <w:marTop w:val="0"/>
      <w:marBottom w:val="0"/>
      <w:divBdr>
        <w:top w:val="none" w:sz="0" w:space="0" w:color="auto"/>
        <w:left w:val="none" w:sz="0" w:space="0" w:color="auto"/>
        <w:bottom w:val="none" w:sz="0" w:space="0" w:color="auto"/>
        <w:right w:val="none" w:sz="0" w:space="0" w:color="auto"/>
      </w:divBdr>
    </w:div>
    <w:div w:id="819887506">
      <w:bodyDiv w:val="1"/>
      <w:marLeft w:val="0"/>
      <w:marRight w:val="0"/>
      <w:marTop w:val="0"/>
      <w:marBottom w:val="0"/>
      <w:divBdr>
        <w:top w:val="none" w:sz="0" w:space="0" w:color="auto"/>
        <w:left w:val="none" w:sz="0" w:space="0" w:color="auto"/>
        <w:bottom w:val="none" w:sz="0" w:space="0" w:color="auto"/>
        <w:right w:val="none" w:sz="0" w:space="0" w:color="auto"/>
      </w:divBdr>
    </w:div>
    <w:div w:id="848328578">
      <w:bodyDiv w:val="1"/>
      <w:marLeft w:val="0"/>
      <w:marRight w:val="0"/>
      <w:marTop w:val="0"/>
      <w:marBottom w:val="0"/>
      <w:divBdr>
        <w:top w:val="none" w:sz="0" w:space="0" w:color="auto"/>
        <w:left w:val="none" w:sz="0" w:space="0" w:color="auto"/>
        <w:bottom w:val="none" w:sz="0" w:space="0" w:color="auto"/>
        <w:right w:val="none" w:sz="0" w:space="0" w:color="auto"/>
      </w:divBdr>
    </w:div>
    <w:div w:id="859704984">
      <w:bodyDiv w:val="1"/>
      <w:marLeft w:val="0"/>
      <w:marRight w:val="0"/>
      <w:marTop w:val="0"/>
      <w:marBottom w:val="0"/>
      <w:divBdr>
        <w:top w:val="none" w:sz="0" w:space="0" w:color="auto"/>
        <w:left w:val="none" w:sz="0" w:space="0" w:color="auto"/>
        <w:bottom w:val="none" w:sz="0" w:space="0" w:color="auto"/>
        <w:right w:val="none" w:sz="0" w:space="0" w:color="auto"/>
      </w:divBdr>
    </w:div>
    <w:div w:id="870071884">
      <w:bodyDiv w:val="1"/>
      <w:marLeft w:val="0"/>
      <w:marRight w:val="0"/>
      <w:marTop w:val="0"/>
      <w:marBottom w:val="0"/>
      <w:divBdr>
        <w:top w:val="none" w:sz="0" w:space="0" w:color="auto"/>
        <w:left w:val="none" w:sz="0" w:space="0" w:color="auto"/>
        <w:bottom w:val="none" w:sz="0" w:space="0" w:color="auto"/>
        <w:right w:val="none" w:sz="0" w:space="0" w:color="auto"/>
      </w:divBdr>
    </w:div>
    <w:div w:id="886064105">
      <w:bodyDiv w:val="1"/>
      <w:marLeft w:val="0"/>
      <w:marRight w:val="0"/>
      <w:marTop w:val="0"/>
      <w:marBottom w:val="0"/>
      <w:divBdr>
        <w:top w:val="none" w:sz="0" w:space="0" w:color="auto"/>
        <w:left w:val="none" w:sz="0" w:space="0" w:color="auto"/>
        <w:bottom w:val="none" w:sz="0" w:space="0" w:color="auto"/>
        <w:right w:val="none" w:sz="0" w:space="0" w:color="auto"/>
      </w:divBdr>
    </w:div>
    <w:div w:id="904530450">
      <w:bodyDiv w:val="1"/>
      <w:marLeft w:val="0"/>
      <w:marRight w:val="0"/>
      <w:marTop w:val="0"/>
      <w:marBottom w:val="0"/>
      <w:divBdr>
        <w:top w:val="none" w:sz="0" w:space="0" w:color="auto"/>
        <w:left w:val="none" w:sz="0" w:space="0" w:color="auto"/>
        <w:bottom w:val="none" w:sz="0" w:space="0" w:color="auto"/>
        <w:right w:val="none" w:sz="0" w:space="0" w:color="auto"/>
      </w:divBdr>
    </w:div>
    <w:div w:id="957566934">
      <w:bodyDiv w:val="1"/>
      <w:marLeft w:val="0"/>
      <w:marRight w:val="0"/>
      <w:marTop w:val="0"/>
      <w:marBottom w:val="0"/>
      <w:divBdr>
        <w:top w:val="none" w:sz="0" w:space="0" w:color="auto"/>
        <w:left w:val="none" w:sz="0" w:space="0" w:color="auto"/>
        <w:bottom w:val="none" w:sz="0" w:space="0" w:color="auto"/>
        <w:right w:val="none" w:sz="0" w:space="0" w:color="auto"/>
      </w:divBdr>
    </w:div>
    <w:div w:id="964580636">
      <w:bodyDiv w:val="1"/>
      <w:marLeft w:val="0"/>
      <w:marRight w:val="0"/>
      <w:marTop w:val="0"/>
      <w:marBottom w:val="0"/>
      <w:divBdr>
        <w:top w:val="none" w:sz="0" w:space="0" w:color="auto"/>
        <w:left w:val="none" w:sz="0" w:space="0" w:color="auto"/>
        <w:bottom w:val="none" w:sz="0" w:space="0" w:color="auto"/>
        <w:right w:val="none" w:sz="0" w:space="0" w:color="auto"/>
      </w:divBdr>
    </w:div>
    <w:div w:id="977881170">
      <w:bodyDiv w:val="1"/>
      <w:marLeft w:val="0"/>
      <w:marRight w:val="0"/>
      <w:marTop w:val="0"/>
      <w:marBottom w:val="0"/>
      <w:divBdr>
        <w:top w:val="none" w:sz="0" w:space="0" w:color="auto"/>
        <w:left w:val="none" w:sz="0" w:space="0" w:color="auto"/>
        <w:bottom w:val="none" w:sz="0" w:space="0" w:color="auto"/>
        <w:right w:val="none" w:sz="0" w:space="0" w:color="auto"/>
      </w:divBdr>
    </w:div>
    <w:div w:id="1038897440">
      <w:bodyDiv w:val="1"/>
      <w:marLeft w:val="0"/>
      <w:marRight w:val="0"/>
      <w:marTop w:val="0"/>
      <w:marBottom w:val="0"/>
      <w:divBdr>
        <w:top w:val="none" w:sz="0" w:space="0" w:color="auto"/>
        <w:left w:val="none" w:sz="0" w:space="0" w:color="auto"/>
        <w:bottom w:val="none" w:sz="0" w:space="0" w:color="auto"/>
        <w:right w:val="none" w:sz="0" w:space="0" w:color="auto"/>
      </w:divBdr>
    </w:div>
    <w:div w:id="1095589250">
      <w:bodyDiv w:val="1"/>
      <w:marLeft w:val="0"/>
      <w:marRight w:val="0"/>
      <w:marTop w:val="0"/>
      <w:marBottom w:val="0"/>
      <w:divBdr>
        <w:top w:val="none" w:sz="0" w:space="0" w:color="auto"/>
        <w:left w:val="none" w:sz="0" w:space="0" w:color="auto"/>
        <w:bottom w:val="none" w:sz="0" w:space="0" w:color="auto"/>
        <w:right w:val="none" w:sz="0" w:space="0" w:color="auto"/>
      </w:divBdr>
    </w:div>
    <w:div w:id="1097335864">
      <w:bodyDiv w:val="1"/>
      <w:marLeft w:val="0"/>
      <w:marRight w:val="0"/>
      <w:marTop w:val="0"/>
      <w:marBottom w:val="0"/>
      <w:divBdr>
        <w:top w:val="none" w:sz="0" w:space="0" w:color="auto"/>
        <w:left w:val="none" w:sz="0" w:space="0" w:color="auto"/>
        <w:bottom w:val="none" w:sz="0" w:space="0" w:color="auto"/>
        <w:right w:val="none" w:sz="0" w:space="0" w:color="auto"/>
      </w:divBdr>
    </w:div>
    <w:div w:id="1160265892">
      <w:bodyDiv w:val="1"/>
      <w:marLeft w:val="0"/>
      <w:marRight w:val="0"/>
      <w:marTop w:val="0"/>
      <w:marBottom w:val="0"/>
      <w:divBdr>
        <w:top w:val="none" w:sz="0" w:space="0" w:color="auto"/>
        <w:left w:val="none" w:sz="0" w:space="0" w:color="auto"/>
        <w:bottom w:val="none" w:sz="0" w:space="0" w:color="auto"/>
        <w:right w:val="none" w:sz="0" w:space="0" w:color="auto"/>
      </w:divBdr>
    </w:div>
    <w:div w:id="1185553633">
      <w:bodyDiv w:val="1"/>
      <w:marLeft w:val="0"/>
      <w:marRight w:val="0"/>
      <w:marTop w:val="0"/>
      <w:marBottom w:val="0"/>
      <w:divBdr>
        <w:top w:val="none" w:sz="0" w:space="0" w:color="auto"/>
        <w:left w:val="none" w:sz="0" w:space="0" w:color="auto"/>
        <w:bottom w:val="none" w:sz="0" w:space="0" w:color="auto"/>
        <w:right w:val="none" w:sz="0" w:space="0" w:color="auto"/>
      </w:divBdr>
    </w:div>
    <w:div w:id="1243611502">
      <w:bodyDiv w:val="1"/>
      <w:marLeft w:val="0"/>
      <w:marRight w:val="0"/>
      <w:marTop w:val="0"/>
      <w:marBottom w:val="0"/>
      <w:divBdr>
        <w:top w:val="none" w:sz="0" w:space="0" w:color="auto"/>
        <w:left w:val="none" w:sz="0" w:space="0" w:color="auto"/>
        <w:bottom w:val="none" w:sz="0" w:space="0" w:color="auto"/>
        <w:right w:val="none" w:sz="0" w:space="0" w:color="auto"/>
      </w:divBdr>
    </w:div>
    <w:div w:id="1283421877">
      <w:bodyDiv w:val="1"/>
      <w:marLeft w:val="0"/>
      <w:marRight w:val="0"/>
      <w:marTop w:val="0"/>
      <w:marBottom w:val="0"/>
      <w:divBdr>
        <w:top w:val="none" w:sz="0" w:space="0" w:color="auto"/>
        <w:left w:val="none" w:sz="0" w:space="0" w:color="auto"/>
        <w:bottom w:val="none" w:sz="0" w:space="0" w:color="auto"/>
        <w:right w:val="none" w:sz="0" w:space="0" w:color="auto"/>
      </w:divBdr>
    </w:div>
    <w:div w:id="1296637279">
      <w:bodyDiv w:val="1"/>
      <w:marLeft w:val="0"/>
      <w:marRight w:val="0"/>
      <w:marTop w:val="0"/>
      <w:marBottom w:val="0"/>
      <w:divBdr>
        <w:top w:val="none" w:sz="0" w:space="0" w:color="auto"/>
        <w:left w:val="none" w:sz="0" w:space="0" w:color="auto"/>
        <w:bottom w:val="none" w:sz="0" w:space="0" w:color="auto"/>
        <w:right w:val="none" w:sz="0" w:space="0" w:color="auto"/>
      </w:divBdr>
    </w:div>
    <w:div w:id="1309244175">
      <w:bodyDiv w:val="1"/>
      <w:marLeft w:val="0"/>
      <w:marRight w:val="0"/>
      <w:marTop w:val="0"/>
      <w:marBottom w:val="0"/>
      <w:divBdr>
        <w:top w:val="none" w:sz="0" w:space="0" w:color="auto"/>
        <w:left w:val="none" w:sz="0" w:space="0" w:color="auto"/>
        <w:bottom w:val="none" w:sz="0" w:space="0" w:color="auto"/>
        <w:right w:val="none" w:sz="0" w:space="0" w:color="auto"/>
      </w:divBdr>
    </w:div>
    <w:div w:id="1368069180">
      <w:bodyDiv w:val="1"/>
      <w:marLeft w:val="0"/>
      <w:marRight w:val="0"/>
      <w:marTop w:val="0"/>
      <w:marBottom w:val="0"/>
      <w:divBdr>
        <w:top w:val="none" w:sz="0" w:space="0" w:color="auto"/>
        <w:left w:val="none" w:sz="0" w:space="0" w:color="auto"/>
        <w:bottom w:val="none" w:sz="0" w:space="0" w:color="auto"/>
        <w:right w:val="none" w:sz="0" w:space="0" w:color="auto"/>
      </w:divBdr>
    </w:div>
    <w:div w:id="1371145009">
      <w:bodyDiv w:val="1"/>
      <w:marLeft w:val="0"/>
      <w:marRight w:val="0"/>
      <w:marTop w:val="0"/>
      <w:marBottom w:val="0"/>
      <w:divBdr>
        <w:top w:val="none" w:sz="0" w:space="0" w:color="auto"/>
        <w:left w:val="none" w:sz="0" w:space="0" w:color="auto"/>
        <w:bottom w:val="none" w:sz="0" w:space="0" w:color="auto"/>
        <w:right w:val="none" w:sz="0" w:space="0" w:color="auto"/>
      </w:divBdr>
    </w:div>
    <w:div w:id="1388265500">
      <w:bodyDiv w:val="1"/>
      <w:marLeft w:val="0"/>
      <w:marRight w:val="0"/>
      <w:marTop w:val="0"/>
      <w:marBottom w:val="0"/>
      <w:divBdr>
        <w:top w:val="none" w:sz="0" w:space="0" w:color="auto"/>
        <w:left w:val="none" w:sz="0" w:space="0" w:color="auto"/>
        <w:bottom w:val="none" w:sz="0" w:space="0" w:color="auto"/>
        <w:right w:val="none" w:sz="0" w:space="0" w:color="auto"/>
      </w:divBdr>
    </w:div>
    <w:div w:id="1407729844">
      <w:bodyDiv w:val="1"/>
      <w:marLeft w:val="0"/>
      <w:marRight w:val="0"/>
      <w:marTop w:val="0"/>
      <w:marBottom w:val="0"/>
      <w:divBdr>
        <w:top w:val="none" w:sz="0" w:space="0" w:color="auto"/>
        <w:left w:val="none" w:sz="0" w:space="0" w:color="auto"/>
        <w:bottom w:val="none" w:sz="0" w:space="0" w:color="auto"/>
        <w:right w:val="none" w:sz="0" w:space="0" w:color="auto"/>
      </w:divBdr>
    </w:div>
    <w:div w:id="1528984284">
      <w:bodyDiv w:val="1"/>
      <w:marLeft w:val="0"/>
      <w:marRight w:val="0"/>
      <w:marTop w:val="0"/>
      <w:marBottom w:val="0"/>
      <w:divBdr>
        <w:top w:val="none" w:sz="0" w:space="0" w:color="auto"/>
        <w:left w:val="none" w:sz="0" w:space="0" w:color="auto"/>
        <w:bottom w:val="none" w:sz="0" w:space="0" w:color="auto"/>
        <w:right w:val="none" w:sz="0" w:space="0" w:color="auto"/>
      </w:divBdr>
    </w:div>
    <w:div w:id="1614095089">
      <w:bodyDiv w:val="1"/>
      <w:marLeft w:val="0"/>
      <w:marRight w:val="0"/>
      <w:marTop w:val="0"/>
      <w:marBottom w:val="0"/>
      <w:divBdr>
        <w:top w:val="none" w:sz="0" w:space="0" w:color="auto"/>
        <w:left w:val="none" w:sz="0" w:space="0" w:color="auto"/>
        <w:bottom w:val="none" w:sz="0" w:space="0" w:color="auto"/>
        <w:right w:val="none" w:sz="0" w:space="0" w:color="auto"/>
      </w:divBdr>
    </w:div>
    <w:div w:id="1622224777">
      <w:bodyDiv w:val="1"/>
      <w:marLeft w:val="0"/>
      <w:marRight w:val="0"/>
      <w:marTop w:val="0"/>
      <w:marBottom w:val="0"/>
      <w:divBdr>
        <w:top w:val="none" w:sz="0" w:space="0" w:color="auto"/>
        <w:left w:val="none" w:sz="0" w:space="0" w:color="auto"/>
        <w:bottom w:val="none" w:sz="0" w:space="0" w:color="auto"/>
        <w:right w:val="none" w:sz="0" w:space="0" w:color="auto"/>
      </w:divBdr>
    </w:div>
    <w:div w:id="1640498903">
      <w:bodyDiv w:val="1"/>
      <w:marLeft w:val="0"/>
      <w:marRight w:val="0"/>
      <w:marTop w:val="0"/>
      <w:marBottom w:val="0"/>
      <w:divBdr>
        <w:top w:val="none" w:sz="0" w:space="0" w:color="auto"/>
        <w:left w:val="none" w:sz="0" w:space="0" w:color="auto"/>
        <w:bottom w:val="none" w:sz="0" w:space="0" w:color="auto"/>
        <w:right w:val="none" w:sz="0" w:space="0" w:color="auto"/>
      </w:divBdr>
    </w:div>
    <w:div w:id="1657218831">
      <w:bodyDiv w:val="1"/>
      <w:marLeft w:val="0"/>
      <w:marRight w:val="0"/>
      <w:marTop w:val="0"/>
      <w:marBottom w:val="0"/>
      <w:divBdr>
        <w:top w:val="none" w:sz="0" w:space="0" w:color="auto"/>
        <w:left w:val="none" w:sz="0" w:space="0" w:color="auto"/>
        <w:bottom w:val="none" w:sz="0" w:space="0" w:color="auto"/>
        <w:right w:val="none" w:sz="0" w:space="0" w:color="auto"/>
      </w:divBdr>
    </w:div>
    <w:div w:id="1679456197">
      <w:bodyDiv w:val="1"/>
      <w:marLeft w:val="0"/>
      <w:marRight w:val="0"/>
      <w:marTop w:val="0"/>
      <w:marBottom w:val="0"/>
      <w:divBdr>
        <w:top w:val="none" w:sz="0" w:space="0" w:color="auto"/>
        <w:left w:val="none" w:sz="0" w:space="0" w:color="auto"/>
        <w:bottom w:val="none" w:sz="0" w:space="0" w:color="auto"/>
        <w:right w:val="none" w:sz="0" w:space="0" w:color="auto"/>
      </w:divBdr>
    </w:div>
    <w:div w:id="1769081154">
      <w:bodyDiv w:val="1"/>
      <w:marLeft w:val="0"/>
      <w:marRight w:val="0"/>
      <w:marTop w:val="0"/>
      <w:marBottom w:val="0"/>
      <w:divBdr>
        <w:top w:val="none" w:sz="0" w:space="0" w:color="auto"/>
        <w:left w:val="none" w:sz="0" w:space="0" w:color="auto"/>
        <w:bottom w:val="none" w:sz="0" w:space="0" w:color="auto"/>
        <w:right w:val="none" w:sz="0" w:space="0" w:color="auto"/>
      </w:divBdr>
    </w:div>
    <w:div w:id="1815829247">
      <w:bodyDiv w:val="1"/>
      <w:marLeft w:val="0"/>
      <w:marRight w:val="0"/>
      <w:marTop w:val="0"/>
      <w:marBottom w:val="0"/>
      <w:divBdr>
        <w:top w:val="none" w:sz="0" w:space="0" w:color="auto"/>
        <w:left w:val="none" w:sz="0" w:space="0" w:color="auto"/>
        <w:bottom w:val="none" w:sz="0" w:space="0" w:color="auto"/>
        <w:right w:val="none" w:sz="0" w:space="0" w:color="auto"/>
      </w:divBdr>
    </w:div>
    <w:div w:id="1824656682">
      <w:bodyDiv w:val="1"/>
      <w:marLeft w:val="0"/>
      <w:marRight w:val="0"/>
      <w:marTop w:val="0"/>
      <w:marBottom w:val="0"/>
      <w:divBdr>
        <w:top w:val="none" w:sz="0" w:space="0" w:color="auto"/>
        <w:left w:val="none" w:sz="0" w:space="0" w:color="auto"/>
        <w:bottom w:val="none" w:sz="0" w:space="0" w:color="auto"/>
        <w:right w:val="none" w:sz="0" w:space="0" w:color="auto"/>
      </w:divBdr>
    </w:div>
    <w:div w:id="1874608530">
      <w:bodyDiv w:val="1"/>
      <w:marLeft w:val="0"/>
      <w:marRight w:val="0"/>
      <w:marTop w:val="0"/>
      <w:marBottom w:val="0"/>
      <w:divBdr>
        <w:top w:val="none" w:sz="0" w:space="0" w:color="auto"/>
        <w:left w:val="none" w:sz="0" w:space="0" w:color="auto"/>
        <w:bottom w:val="none" w:sz="0" w:space="0" w:color="auto"/>
        <w:right w:val="none" w:sz="0" w:space="0" w:color="auto"/>
      </w:divBdr>
    </w:div>
    <w:div w:id="1915624593">
      <w:bodyDiv w:val="1"/>
      <w:marLeft w:val="0"/>
      <w:marRight w:val="0"/>
      <w:marTop w:val="0"/>
      <w:marBottom w:val="0"/>
      <w:divBdr>
        <w:top w:val="none" w:sz="0" w:space="0" w:color="auto"/>
        <w:left w:val="none" w:sz="0" w:space="0" w:color="auto"/>
        <w:bottom w:val="none" w:sz="0" w:space="0" w:color="auto"/>
        <w:right w:val="none" w:sz="0" w:space="0" w:color="auto"/>
      </w:divBdr>
    </w:div>
    <w:div w:id="1921409336">
      <w:bodyDiv w:val="1"/>
      <w:marLeft w:val="0"/>
      <w:marRight w:val="0"/>
      <w:marTop w:val="0"/>
      <w:marBottom w:val="0"/>
      <w:divBdr>
        <w:top w:val="none" w:sz="0" w:space="0" w:color="auto"/>
        <w:left w:val="none" w:sz="0" w:space="0" w:color="auto"/>
        <w:bottom w:val="none" w:sz="0" w:space="0" w:color="auto"/>
        <w:right w:val="none" w:sz="0" w:space="0" w:color="auto"/>
      </w:divBdr>
    </w:div>
    <w:div w:id="1926497387">
      <w:bodyDiv w:val="1"/>
      <w:marLeft w:val="0"/>
      <w:marRight w:val="0"/>
      <w:marTop w:val="0"/>
      <w:marBottom w:val="0"/>
      <w:divBdr>
        <w:top w:val="none" w:sz="0" w:space="0" w:color="auto"/>
        <w:left w:val="none" w:sz="0" w:space="0" w:color="auto"/>
        <w:bottom w:val="none" w:sz="0" w:space="0" w:color="auto"/>
        <w:right w:val="none" w:sz="0" w:space="0" w:color="auto"/>
      </w:divBdr>
    </w:div>
    <w:div w:id="1936664737">
      <w:bodyDiv w:val="1"/>
      <w:marLeft w:val="0"/>
      <w:marRight w:val="0"/>
      <w:marTop w:val="0"/>
      <w:marBottom w:val="0"/>
      <w:divBdr>
        <w:top w:val="none" w:sz="0" w:space="0" w:color="auto"/>
        <w:left w:val="none" w:sz="0" w:space="0" w:color="auto"/>
        <w:bottom w:val="none" w:sz="0" w:space="0" w:color="auto"/>
        <w:right w:val="none" w:sz="0" w:space="0" w:color="auto"/>
      </w:divBdr>
    </w:div>
    <w:div w:id="1944920197">
      <w:bodyDiv w:val="1"/>
      <w:marLeft w:val="0"/>
      <w:marRight w:val="0"/>
      <w:marTop w:val="0"/>
      <w:marBottom w:val="0"/>
      <w:divBdr>
        <w:top w:val="none" w:sz="0" w:space="0" w:color="auto"/>
        <w:left w:val="none" w:sz="0" w:space="0" w:color="auto"/>
        <w:bottom w:val="none" w:sz="0" w:space="0" w:color="auto"/>
        <w:right w:val="none" w:sz="0" w:space="0" w:color="auto"/>
      </w:divBdr>
    </w:div>
    <w:div w:id="2073501619">
      <w:bodyDiv w:val="1"/>
      <w:marLeft w:val="0"/>
      <w:marRight w:val="0"/>
      <w:marTop w:val="0"/>
      <w:marBottom w:val="0"/>
      <w:divBdr>
        <w:top w:val="none" w:sz="0" w:space="0" w:color="auto"/>
        <w:left w:val="none" w:sz="0" w:space="0" w:color="auto"/>
        <w:bottom w:val="none" w:sz="0" w:space="0" w:color="auto"/>
        <w:right w:val="none" w:sz="0" w:space="0" w:color="auto"/>
      </w:divBdr>
    </w:div>
    <w:div w:id="2116365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NORM|40142|8|4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NORM|40142|8|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0A006-C64A-41AD-992B-6722BDE87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43</Pages>
  <Words>16330</Words>
  <Characters>99128</Characters>
  <Application>Microsoft Office Word</Application>
  <DocSecurity>0</DocSecurity>
  <Lines>826</Lines>
  <Paragraphs>230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1</vt:lpstr>
      <vt:lpstr>1</vt:lpstr>
    </vt:vector>
  </TitlesOfParts>
  <Company>MLSP</Company>
  <LinksUpToDate>false</LinksUpToDate>
  <CharactersWithSpaces>115228</CharactersWithSpaces>
  <SharedDoc>false</SharedDoc>
  <HLinks>
    <vt:vector size="12" baseType="variant">
      <vt:variant>
        <vt:i4>5242968</vt:i4>
      </vt:variant>
      <vt:variant>
        <vt:i4>3</vt:i4>
      </vt:variant>
      <vt:variant>
        <vt:i4>0</vt:i4>
      </vt:variant>
      <vt:variant>
        <vt:i4>5</vt:i4>
      </vt:variant>
      <vt:variant>
        <vt:lpwstr>apis://NORM|40142|8|47|/</vt:lpwstr>
      </vt:variant>
      <vt:variant>
        <vt:lpwstr/>
      </vt:variant>
      <vt:variant>
        <vt:i4>5242968</vt:i4>
      </vt:variant>
      <vt:variant>
        <vt:i4>0</vt:i4>
      </vt:variant>
      <vt:variant>
        <vt:i4>0</vt:i4>
      </vt:variant>
      <vt:variant>
        <vt:i4>5</vt:i4>
      </vt:variant>
      <vt:variant>
        <vt:lpwstr>apis://NORM|40142|8|47|/</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dc:creator>
  <cp:keywords/>
  <cp:lastModifiedBy>Antoaneta Tsoneva</cp:lastModifiedBy>
  <cp:revision>17</cp:revision>
  <cp:lastPrinted>2024-04-15T13:29:00Z</cp:lastPrinted>
  <dcterms:created xsi:type="dcterms:W3CDTF">2024-03-12T14:09:00Z</dcterms:created>
  <dcterms:modified xsi:type="dcterms:W3CDTF">2024-04-25T14:33:00Z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721bc13b91b5f21505b2f166409c6904f02e178288735b28a2128ecd0d12206b</vt:lpwstr>
  </property>
</Properties>
</file>